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5051" w:rsidRPr="005F53F1" w:rsidRDefault="00F45051" w:rsidP="00F45051">
      <w:pPr>
        <w:spacing w:after="0" w:line="240" w:lineRule="auto"/>
        <w:rPr>
          <w:b/>
          <w:sz w:val="22"/>
          <w:szCs w:val="22"/>
        </w:rPr>
      </w:pPr>
      <w:r>
        <w:rPr>
          <w:b/>
          <w:sz w:val="22"/>
          <w:szCs w:val="22"/>
        </w:rPr>
        <w:t xml:space="preserve">CDP </w:t>
      </w:r>
      <w:r w:rsidRPr="005F53F1">
        <w:rPr>
          <w:b/>
          <w:sz w:val="22"/>
          <w:szCs w:val="22"/>
        </w:rPr>
        <w:t>Practice Note 3.9.1(3) — Pre-Execution Checks</w:t>
      </w:r>
    </w:p>
    <w:p w:rsidR="00F45051" w:rsidRPr="005F53F1" w:rsidRDefault="00F45051" w:rsidP="00F45051">
      <w:pPr>
        <w:spacing w:after="0" w:line="240" w:lineRule="auto"/>
        <w:rPr>
          <w:sz w:val="22"/>
          <w:szCs w:val="22"/>
        </w:rPr>
      </w:pPr>
    </w:p>
    <w:tbl>
      <w:tblPr>
        <w:tblStyle w:val="TableGrid"/>
        <w:tblW w:w="0" w:type="auto"/>
        <w:tblCellMar>
          <w:top w:w="57" w:type="dxa"/>
          <w:bottom w:w="57" w:type="dxa"/>
        </w:tblCellMar>
        <w:tblLook w:val="04A0" w:firstRow="1" w:lastRow="0" w:firstColumn="1" w:lastColumn="0" w:noHBand="0" w:noVBand="1"/>
      </w:tblPr>
      <w:tblGrid>
        <w:gridCol w:w="2535"/>
        <w:gridCol w:w="2535"/>
        <w:gridCol w:w="4173"/>
      </w:tblGrid>
      <w:tr w:rsidR="00F45051" w:rsidRPr="005F53F1" w:rsidTr="00004489">
        <w:tc>
          <w:tcPr>
            <w:tcW w:w="2535" w:type="dxa"/>
            <w:shd w:val="clear" w:color="auto" w:fill="D9D9D9" w:themeFill="background1" w:themeFillShade="D9"/>
          </w:tcPr>
          <w:p w:rsidR="00F45051" w:rsidRPr="005F53F1" w:rsidRDefault="00F45051" w:rsidP="00004489">
            <w:pPr>
              <w:rPr>
                <w:b/>
                <w:sz w:val="22"/>
                <w:szCs w:val="22"/>
              </w:rPr>
            </w:pPr>
            <w:r w:rsidRPr="005F53F1">
              <w:rPr>
                <w:b/>
                <w:sz w:val="22"/>
                <w:szCs w:val="22"/>
              </w:rPr>
              <w:t>Issue Date</w:t>
            </w:r>
          </w:p>
        </w:tc>
        <w:tc>
          <w:tcPr>
            <w:tcW w:w="2535" w:type="dxa"/>
            <w:shd w:val="clear" w:color="auto" w:fill="D9D9D9" w:themeFill="background1" w:themeFillShade="D9"/>
          </w:tcPr>
          <w:p w:rsidR="00F45051" w:rsidRPr="005F53F1" w:rsidRDefault="00F45051" w:rsidP="00004489">
            <w:pPr>
              <w:rPr>
                <w:b/>
                <w:sz w:val="22"/>
                <w:szCs w:val="22"/>
              </w:rPr>
            </w:pPr>
            <w:r w:rsidRPr="005F53F1">
              <w:rPr>
                <w:b/>
                <w:sz w:val="22"/>
                <w:szCs w:val="22"/>
              </w:rPr>
              <w:t>Cross Reference</w:t>
            </w:r>
          </w:p>
        </w:tc>
        <w:tc>
          <w:tcPr>
            <w:tcW w:w="4173" w:type="dxa"/>
            <w:shd w:val="clear" w:color="auto" w:fill="D9D9D9" w:themeFill="background1" w:themeFillShade="D9"/>
          </w:tcPr>
          <w:p w:rsidR="00F45051" w:rsidRPr="005F53F1" w:rsidRDefault="00F45051" w:rsidP="00004489">
            <w:pPr>
              <w:rPr>
                <w:b/>
                <w:sz w:val="22"/>
                <w:szCs w:val="22"/>
              </w:rPr>
            </w:pPr>
            <w:r w:rsidRPr="005F53F1">
              <w:rPr>
                <w:b/>
                <w:sz w:val="22"/>
                <w:szCs w:val="22"/>
              </w:rPr>
              <w:t>Enquiries</w:t>
            </w:r>
          </w:p>
        </w:tc>
      </w:tr>
      <w:tr w:rsidR="00F45051" w:rsidRPr="005F53F1" w:rsidTr="00004489">
        <w:tc>
          <w:tcPr>
            <w:tcW w:w="2535" w:type="dxa"/>
          </w:tcPr>
          <w:p w:rsidR="00F45051" w:rsidRPr="005F53F1" w:rsidRDefault="00F45051" w:rsidP="00004489">
            <w:pPr>
              <w:rPr>
                <w:sz w:val="22"/>
                <w:szCs w:val="22"/>
              </w:rPr>
            </w:pPr>
            <w:r w:rsidRPr="005F53F1">
              <w:rPr>
                <w:sz w:val="22"/>
                <w:szCs w:val="22"/>
              </w:rPr>
              <w:t>Added on 18 September 2012</w:t>
            </w:r>
            <w:r w:rsidR="00952E81" w:rsidRPr="00952E81">
              <w:rPr>
                <w:color w:val="0070C0"/>
                <w:sz w:val="22"/>
                <w:szCs w:val="22"/>
                <w:u w:val="single"/>
              </w:rPr>
              <w:t xml:space="preserve"> and amended on 15 M</w:t>
            </w:r>
            <w:bookmarkStart w:id="0" w:name="_GoBack"/>
            <w:bookmarkEnd w:id="0"/>
            <w:r w:rsidR="00952E81" w:rsidRPr="00952E81">
              <w:rPr>
                <w:color w:val="0070C0"/>
                <w:sz w:val="22"/>
                <w:szCs w:val="22"/>
                <w:u w:val="single"/>
              </w:rPr>
              <w:t>arch 2013</w:t>
            </w:r>
            <w:r w:rsidRPr="005F53F1">
              <w:rPr>
                <w:sz w:val="22"/>
                <w:szCs w:val="22"/>
              </w:rPr>
              <w:t>.</w:t>
            </w:r>
          </w:p>
        </w:tc>
        <w:tc>
          <w:tcPr>
            <w:tcW w:w="2535" w:type="dxa"/>
          </w:tcPr>
          <w:p w:rsidR="00F45051" w:rsidRPr="005F53F1" w:rsidRDefault="00F45051" w:rsidP="00004489">
            <w:pPr>
              <w:rPr>
                <w:sz w:val="22"/>
                <w:szCs w:val="22"/>
              </w:rPr>
            </w:pPr>
            <w:r w:rsidRPr="005F53F1">
              <w:rPr>
                <w:sz w:val="22"/>
                <w:szCs w:val="22"/>
              </w:rPr>
              <w:t>Rule 3.9.1(3)</w:t>
            </w:r>
          </w:p>
        </w:tc>
        <w:tc>
          <w:tcPr>
            <w:tcW w:w="4173" w:type="dxa"/>
          </w:tcPr>
          <w:p w:rsidR="00F45051" w:rsidRPr="005F53F1" w:rsidRDefault="00F45051" w:rsidP="00004489">
            <w:pPr>
              <w:rPr>
                <w:sz w:val="22"/>
                <w:szCs w:val="22"/>
              </w:rPr>
            </w:pPr>
            <w:r w:rsidRPr="005F53F1">
              <w:rPr>
                <w:sz w:val="22"/>
                <w:szCs w:val="22"/>
              </w:rPr>
              <w:t>Please contact Member Supervision:</w:t>
            </w:r>
          </w:p>
          <w:p w:rsidR="00F45051" w:rsidRPr="005F53F1" w:rsidRDefault="00F45051" w:rsidP="00004489">
            <w:pPr>
              <w:rPr>
                <w:sz w:val="22"/>
                <w:szCs w:val="22"/>
              </w:rPr>
            </w:pPr>
          </w:p>
          <w:p w:rsidR="00F45051" w:rsidRPr="005F53F1" w:rsidRDefault="00F45051" w:rsidP="00004489">
            <w:pPr>
              <w:rPr>
                <w:sz w:val="22"/>
                <w:szCs w:val="22"/>
              </w:rPr>
            </w:pPr>
            <w:r w:rsidRPr="005F53F1">
              <w:rPr>
                <w:sz w:val="22"/>
                <w:szCs w:val="22"/>
              </w:rPr>
              <w:t>Facsimile No : 6538 8273</w:t>
            </w:r>
          </w:p>
          <w:p w:rsidR="00F45051" w:rsidRPr="005F53F1" w:rsidRDefault="00F45051" w:rsidP="00004489">
            <w:pPr>
              <w:rPr>
                <w:sz w:val="22"/>
                <w:szCs w:val="22"/>
              </w:rPr>
            </w:pPr>
            <w:r w:rsidRPr="005F53F1">
              <w:rPr>
                <w:sz w:val="22"/>
                <w:szCs w:val="22"/>
              </w:rPr>
              <w:t>E-Mail Address: membersup@sgx.com</w:t>
            </w:r>
          </w:p>
        </w:tc>
      </w:tr>
    </w:tbl>
    <w:p w:rsidR="00F45051" w:rsidRPr="005F53F1" w:rsidRDefault="00F45051" w:rsidP="00F45051">
      <w:pPr>
        <w:spacing w:after="0" w:line="240" w:lineRule="auto"/>
        <w:rPr>
          <w:sz w:val="22"/>
          <w:szCs w:val="22"/>
        </w:rPr>
      </w:pPr>
    </w:p>
    <w:p w:rsidR="00F45051" w:rsidRPr="005F53F1" w:rsidRDefault="00F45051" w:rsidP="00F45051">
      <w:pPr>
        <w:spacing w:after="0" w:line="240" w:lineRule="auto"/>
        <w:rPr>
          <w:b/>
          <w:sz w:val="22"/>
          <w:szCs w:val="22"/>
        </w:rPr>
      </w:pPr>
      <w:r w:rsidRPr="005F53F1">
        <w:rPr>
          <w:b/>
          <w:sz w:val="22"/>
          <w:szCs w:val="22"/>
        </w:rPr>
        <w:t xml:space="preserve">1. Introduction </w:t>
      </w:r>
    </w:p>
    <w:p w:rsidR="00F45051" w:rsidRPr="005F53F1" w:rsidRDefault="00F45051" w:rsidP="00F45051">
      <w:pPr>
        <w:spacing w:after="0" w:line="240" w:lineRule="auto"/>
        <w:rPr>
          <w:sz w:val="22"/>
          <w:szCs w:val="22"/>
        </w:rPr>
      </w:pPr>
    </w:p>
    <w:p w:rsidR="00F45051" w:rsidRPr="005F53F1" w:rsidRDefault="00F45051" w:rsidP="00F45051">
      <w:pPr>
        <w:spacing w:after="0" w:line="240" w:lineRule="auto"/>
        <w:rPr>
          <w:sz w:val="22"/>
          <w:szCs w:val="22"/>
        </w:rPr>
      </w:pPr>
      <w:r w:rsidRPr="005F53F1">
        <w:rPr>
          <w:sz w:val="22"/>
          <w:szCs w:val="22"/>
        </w:rPr>
        <w:t>1.1 This Practice Note explains the parameters and functions which pre-execution checks may contain as contemplated in Rule 3.9.1(3).</w:t>
      </w:r>
    </w:p>
    <w:p w:rsidR="00F45051" w:rsidRPr="005F53F1" w:rsidRDefault="00F45051" w:rsidP="00F45051">
      <w:pPr>
        <w:spacing w:after="0" w:line="240" w:lineRule="auto"/>
        <w:rPr>
          <w:sz w:val="22"/>
          <w:szCs w:val="22"/>
        </w:rPr>
      </w:pPr>
      <w:r w:rsidRPr="005F53F1">
        <w:rPr>
          <w:sz w:val="22"/>
          <w:szCs w:val="22"/>
        </w:rPr>
        <w:t xml:space="preserve"> </w:t>
      </w:r>
    </w:p>
    <w:p w:rsidR="00F45051" w:rsidRPr="005F53F1" w:rsidRDefault="00F45051" w:rsidP="00F45051">
      <w:pPr>
        <w:spacing w:after="0" w:line="240" w:lineRule="auto"/>
        <w:rPr>
          <w:b/>
          <w:sz w:val="22"/>
          <w:szCs w:val="22"/>
        </w:rPr>
      </w:pPr>
      <w:r w:rsidRPr="005F53F1">
        <w:rPr>
          <w:b/>
          <w:sz w:val="22"/>
          <w:szCs w:val="22"/>
        </w:rPr>
        <w:t xml:space="preserve">2. Pre-Execution Checks </w:t>
      </w:r>
    </w:p>
    <w:p w:rsidR="00F45051" w:rsidRPr="005F53F1" w:rsidRDefault="00F45051" w:rsidP="00F45051">
      <w:pPr>
        <w:spacing w:after="0" w:line="240" w:lineRule="auto"/>
        <w:rPr>
          <w:sz w:val="22"/>
          <w:szCs w:val="22"/>
        </w:rPr>
      </w:pPr>
    </w:p>
    <w:p w:rsidR="00F45051" w:rsidRDefault="00F45051" w:rsidP="00F45051">
      <w:pPr>
        <w:spacing w:after="0" w:line="240" w:lineRule="auto"/>
        <w:rPr>
          <w:sz w:val="22"/>
          <w:szCs w:val="22"/>
        </w:rPr>
      </w:pPr>
      <w:r w:rsidRPr="005F53F1">
        <w:rPr>
          <w:sz w:val="22"/>
          <w:szCs w:val="22"/>
        </w:rPr>
        <w:t xml:space="preserve">2.1 Rule 3.9.1(3) requires a Clearing Member, in order to clear the trades of a Trading Member, to satisfy CDP that it has in place automated pre-execution risk management control checks to monitor the Trading Member's Exchange Trades and manage its risk exposure to such Exchange Trades. The purpose of this is to prevent overtrading and for credit risk management purposes. The parameters of such pre-execution checks and filters may include but are not limited to:— </w:t>
      </w:r>
    </w:p>
    <w:p w:rsidR="00F45051" w:rsidRPr="005F53F1" w:rsidRDefault="00F45051" w:rsidP="00F45051">
      <w:pPr>
        <w:spacing w:after="0" w:line="240" w:lineRule="auto"/>
        <w:rPr>
          <w:sz w:val="22"/>
          <w:szCs w:val="22"/>
        </w:rPr>
      </w:pPr>
    </w:p>
    <w:p w:rsidR="00F45051" w:rsidRPr="005F53F1" w:rsidRDefault="00F45051" w:rsidP="00F45051">
      <w:pPr>
        <w:spacing w:after="0" w:line="240" w:lineRule="auto"/>
        <w:rPr>
          <w:sz w:val="22"/>
          <w:szCs w:val="22"/>
        </w:rPr>
      </w:pPr>
      <w:r w:rsidRPr="005F53F1">
        <w:rPr>
          <w:sz w:val="22"/>
          <w:szCs w:val="22"/>
        </w:rPr>
        <w:t xml:space="preserve">(a) </w:t>
      </w:r>
      <w:proofErr w:type="gramStart"/>
      <w:r w:rsidRPr="005F53F1">
        <w:rPr>
          <w:sz w:val="22"/>
          <w:szCs w:val="22"/>
        </w:rPr>
        <w:t>dollar</w:t>
      </w:r>
      <w:proofErr w:type="gramEnd"/>
      <w:r w:rsidRPr="005F53F1">
        <w:rPr>
          <w:sz w:val="22"/>
          <w:szCs w:val="22"/>
        </w:rPr>
        <w:t xml:space="preserve"> limit to control the gross buy and sell value and/or net buy/sell value; </w:t>
      </w:r>
    </w:p>
    <w:p w:rsidR="00F45051" w:rsidRPr="005F53F1" w:rsidRDefault="00F45051" w:rsidP="00F45051">
      <w:pPr>
        <w:spacing w:after="0" w:line="240" w:lineRule="auto"/>
        <w:rPr>
          <w:sz w:val="22"/>
          <w:szCs w:val="22"/>
        </w:rPr>
      </w:pPr>
    </w:p>
    <w:p w:rsidR="00F45051" w:rsidRPr="005F53F1" w:rsidRDefault="00F45051" w:rsidP="00F45051">
      <w:pPr>
        <w:spacing w:after="0" w:line="240" w:lineRule="auto"/>
        <w:rPr>
          <w:sz w:val="22"/>
          <w:szCs w:val="22"/>
        </w:rPr>
      </w:pPr>
      <w:r w:rsidRPr="005F53F1">
        <w:rPr>
          <w:sz w:val="22"/>
          <w:szCs w:val="22"/>
        </w:rPr>
        <w:t xml:space="preserve">(b) </w:t>
      </w:r>
      <w:proofErr w:type="gramStart"/>
      <w:r w:rsidRPr="005F53F1">
        <w:rPr>
          <w:sz w:val="22"/>
          <w:szCs w:val="22"/>
        </w:rPr>
        <w:t>security</w:t>
      </w:r>
      <w:proofErr w:type="gramEnd"/>
      <w:r w:rsidRPr="005F53F1">
        <w:rPr>
          <w:sz w:val="22"/>
          <w:szCs w:val="22"/>
        </w:rPr>
        <w:t xml:space="preserve"> limit to control the dollar/quantity exposure to each security; </w:t>
      </w:r>
    </w:p>
    <w:p w:rsidR="00F45051" w:rsidRPr="005F53F1" w:rsidRDefault="00F45051" w:rsidP="00F45051">
      <w:pPr>
        <w:spacing w:after="0" w:line="240" w:lineRule="auto"/>
        <w:rPr>
          <w:sz w:val="22"/>
          <w:szCs w:val="22"/>
        </w:rPr>
      </w:pPr>
    </w:p>
    <w:p w:rsidR="00F45051" w:rsidRPr="005F53F1" w:rsidRDefault="00F45051" w:rsidP="00F45051">
      <w:pPr>
        <w:spacing w:after="0" w:line="240" w:lineRule="auto"/>
        <w:rPr>
          <w:sz w:val="22"/>
          <w:szCs w:val="22"/>
        </w:rPr>
      </w:pPr>
      <w:proofErr w:type="gramStart"/>
      <w:r w:rsidRPr="005F53F1">
        <w:rPr>
          <w:sz w:val="22"/>
          <w:szCs w:val="22"/>
        </w:rPr>
        <w:t>(c) dollar/quantity</w:t>
      </w:r>
      <w:proofErr w:type="gramEnd"/>
      <w:r w:rsidRPr="005F53F1">
        <w:rPr>
          <w:sz w:val="22"/>
          <w:szCs w:val="22"/>
        </w:rPr>
        <w:t xml:space="preserve"> limit and price limit for each order. This allows for the detection of errors in inputting orders; and </w:t>
      </w:r>
    </w:p>
    <w:p w:rsidR="00F45051" w:rsidRPr="005F53F1" w:rsidRDefault="00F45051" w:rsidP="00F45051">
      <w:pPr>
        <w:spacing w:after="0" w:line="240" w:lineRule="auto"/>
        <w:rPr>
          <w:sz w:val="22"/>
          <w:szCs w:val="22"/>
        </w:rPr>
      </w:pPr>
    </w:p>
    <w:p w:rsidR="00F45051" w:rsidRPr="005F53F1" w:rsidRDefault="00F45051" w:rsidP="00F45051">
      <w:pPr>
        <w:spacing w:after="0" w:line="240" w:lineRule="auto"/>
        <w:rPr>
          <w:sz w:val="22"/>
          <w:szCs w:val="22"/>
        </w:rPr>
      </w:pPr>
      <w:r w:rsidRPr="005F53F1">
        <w:rPr>
          <w:sz w:val="22"/>
          <w:szCs w:val="22"/>
        </w:rPr>
        <w:t xml:space="preserve">(d) </w:t>
      </w:r>
      <w:proofErr w:type="gramStart"/>
      <w:r w:rsidRPr="005F53F1">
        <w:rPr>
          <w:sz w:val="22"/>
          <w:szCs w:val="22"/>
        </w:rPr>
        <w:t>controls</w:t>
      </w:r>
      <w:proofErr w:type="gramEnd"/>
      <w:r w:rsidRPr="005F53F1">
        <w:rPr>
          <w:sz w:val="22"/>
          <w:szCs w:val="22"/>
        </w:rPr>
        <w:t xml:space="preserve"> to restrict Trading Members to selected markets, order types and securities. </w:t>
      </w:r>
    </w:p>
    <w:p w:rsidR="00F45051" w:rsidRPr="005F53F1" w:rsidRDefault="00F45051" w:rsidP="00F45051">
      <w:pPr>
        <w:spacing w:after="0" w:line="240" w:lineRule="auto"/>
        <w:rPr>
          <w:sz w:val="22"/>
          <w:szCs w:val="22"/>
        </w:rPr>
      </w:pPr>
    </w:p>
    <w:p w:rsidR="00F45051" w:rsidRDefault="00F45051" w:rsidP="00F45051">
      <w:pPr>
        <w:spacing w:after="0" w:line="240" w:lineRule="auto"/>
        <w:rPr>
          <w:sz w:val="22"/>
          <w:szCs w:val="22"/>
        </w:rPr>
      </w:pPr>
      <w:r w:rsidRPr="005F53F1">
        <w:rPr>
          <w:sz w:val="22"/>
          <w:szCs w:val="22"/>
        </w:rPr>
        <w:t xml:space="preserve">2.2 By way of illustration, pre-execution risk management control functions may include the following:— </w:t>
      </w:r>
    </w:p>
    <w:p w:rsidR="00F45051" w:rsidRPr="005F53F1" w:rsidRDefault="00F45051" w:rsidP="00F45051">
      <w:pPr>
        <w:spacing w:after="0" w:line="240" w:lineRule="auto"/>
        <w:rPr>
          <w:sz w:val="22"/>
          <w:szCs w:val="22"/>
        </w:rPr>
      </w:pPr>
    </w:p>
    <w:p w:rsidR="00F45051" w:rsidRPr="005F53F1" w:rsidRDefault="00F45051" w:rsidP="00F45051">
      <w:pPr>
        <w:spacing w:after="0" w:line="240" w:lineRule="auto"/>
        <w:rPr>
          <w:sz w:val="22"/>
          <w:szCs w:val="22"/>
        </w:rPr>
      </w:pPr>
      <w:r w:rsidRPr="005F53F1">
        <w:rPr>
          <w:sz w:val="22"/>
          <w:szCs w:val="22"/>
        </w:rPr>
        <w:t xml:space="preserve">(a) </w:t>
      </w:r>
      <w:proofErr w:type="gramStart"/>
      <w:r w:rsidRPr="005F53F1">
        <w:rPr>
          <w:sz w:val="22"/>
          <w:szCs w:val="22"/>
        </w:rPr>
        <w:t>the</w:t>
      </w:r>
      <w:proofErr w:type="gramEnd"/>
      <w:r w:rsidRPr="005F53F1">
        <w:rPr>
          <w:sz w:val="22"/>
          <w:szCs w:val="22"/>
        </w:rPr>
        <w:t xml:space="preserve"> ability to adjust credit or quantity limits in real time during a trading session; </w:t>
      </w:r>
    </w:p>
    <w:p w:rsidR="00F45051" w:rsidRPr="005F53F1" w:rsidRDefault="00F45051" w:rsidP="00F45051">
      <w:pPr>
        <w:spacing w:after="0" w:line="240" w:lineRule="auto"/>
        <w:rPr>
          <w:sz w:val="22"/>
          <w:szCs w:val="22"/>
        </w:rPr>
      </w:pPr>
    </w:p>
    <w:p w:rsidR="00F45051" w:rsidRPr="005F53F1" w:rsidRDefault="00F45051" w:rsidP="00F45051">
      <w:pPr>
        <w:spacing w:after="0" w:line="240" w:lineRule="auto"/>
        <w:rPr>
          <w:sz w:val="22"/>
          <w:szCs w:val="22"/>
        </w:rPr>
      </w:pPr>
      <w:r w:rsidRPr="005F53F1">
        <w:rPr>
          <w:sz w:val="22"/>
          <w:szCs w:val="22"/>
        </w:rPr>
        <w:t xml:space="preserve">(b) </w:t>
      </w:r>
      <w:proofErr w:type="gramStart"/>
      <w:r w:rsidRPr="005F53F1">
        <w:rPr>
          <w:sz w:val="22"/>
          <w:szCs w:val="22"/>
        </w:rPr>
        <w:t>the</w:t>
      </w:r>
      <w:proofErr w:type="gramEnd"/>
      <w:r w:rsidRPr="005F53F1">
        <w:rPr>
          <w:sz w:val="22"/>
          <w:szCs w:val="22"/>
        </w:rPr>
        <w:t xml:space="preserve"> ability to set permission levels (e.g. access to selected products/ instruments) and suspend the Trading Member during the trading session on a real time basis; and </w:t>
      </w:r>
    </w:p>
    <w:p w:rsidR="00F45051" w:rsidRPr="005F53F1" w:rsidRDefault="00F45051" w:rsidP="00F45051">
      <w:pPr>
        <w:spacing w:after="0" w:line="240" w:lineRule="auto"/>
        <w:rPr>
          <w:sz w:val="22"/>
          <w:szCs w:val="22"/>
        </w:rPr>
      </w:pPr>
    </w:p>
    <w:p w:rsidR="00F45051" w:rsidRPr="005F53F1" w:rsidRDefault="00F45051" w:rsidP="00F45051">
      <w:pPr>
        <w:spacing w:after="0" w:line="240" w:lineRule="auto"/>
        <w:rPr>
          <w:sz w:val="22"/>
          <w:szCs w:val="22"/>
        </w:rPr>
      </w:pPr>
      <w:r w:rsidRPr="005F53F1">
        <w:rPr>
          <w:sz w:val="22"/>
          <w:szCs w:val="22"/>
        </w:rPr>
        <w:t xml:space="preserve">(c) </w:t>
      </w:r>
      <w:proofErr w:type="gramStart"/>
      <w:r w:rsidRPr="005F53F1">
        <w:rPr>
          <w:sz w:val="22"/>
          <w:szCs w:val="22"/>
        </w:rPr>
        <w:t>the</w:t>
      </w:r>
      <w:proofErr w:type="gramEnd"/>
      <w:r w:rsidRPr="005F53F1">
        <w:rPr>
          <w:sz w:val="22"/>
          <w:szCs w:val="22"/>
        </w:rPr>
        <w:t xml:space="preserve"> ability to intercept orders that exceed credit limits and trigger error-prevention alerts on a real time basis. </w:t>
      </w:r>
    </w:p>
    <w:p w:rsidR="00F45051" w:rsidRPr="005F53F1" w:rsidRDefault="00F45051" w:rsidP="00F45051">
      <w:pPr>
        <w:spacing w:after="0" w:line="240" w:lineRule="auto"/>
        <w:rPr>
          <w:sz w:val="22"/>
          <w:szCs w:val="22"/>
        </w:rPr>
      </w:pPr>
    </w:p>
    <w:p w:rsidR="00F45051" w:rsidRDefault="00F45051" w:rsidP="00F45051">
      <w:pPr>
        <w:spacing w:after="0" w:line="240" w:lineRule="auto"/>
        <w:rPr>
          <w:sz w:val="22"/>
          <w:szCs w:val="22"/>
        </w:rPr>
      </w:pPr>
      <w:r w:rsidRPr="005F53F1">
        <w:rPr>
          <w:sz w:val="22"/>
          <w:szCs w:val="22"/>
        </w:rPr>
        <w:t xml:space="preserve">2.3 Clearing </w:t>
      </w:r>
      <w:r w:rsidRPr="0086525B">
        <w:rPr>
          <w:sz w:val="22"/>
          <w:szCs w:val="22"/>
        </w:rPr>
        <w:t xml:space="preserve">Members will be able to meet the requirement in Rule 3.9.1(3) by being able to </w:t>
      </w:r>
      <w:r w:rsidRPr="0086525B">
        <w:rPr>
          <w:color w:val="0070C0"/>
          <w:sz w:val="22"/>
          <w:szCs w:val="22"/>
          <w:u w:val="single"/>
        </w:rPr>
        <w:t>directly</w:t>
      </w:r>
      <w:r w:rsidRPr="0086525B">
        <w:rPr>
          <w:color w:val="0070C0"/>
          <w:sz w:val="22"/>
          <w:szCs w:val="22"/>
        </w:rPr>
        <w:t xml:space="preserve"> </w:t>
      </w:r>
      <w:r w:rsidRPr="0086525B">
        <w:rPr>
          <w:sz w:val="22"/>
          <w:szCs w:val="22"/>
        </w:rPr>
        <w:t xml:space="preserve">set </w:t>
      </w:r>
      <w:r w:rsidRPr="0086525B">
        <w:rPr>
          <w:color w:val="0070C0"/>
          <w:sz w:val="22"/>
          <w:szCs w:val="22"/>
          <w:u w:val="single"/>
        </w:rPr>
        <w:t>and control</w:t>
      </w:r>
      <w:r w:rsidRPr="0086525B">
        <w:rPr>
          <w:color w:val="0070C0"/>
          <w:sz w:val="22"/>
          <w:szCs w:val="22"/>
        </w:rPr>
        <w:t xml:space="preserve"> </w:t>
      </w:r>
      <w:r w:rsidRPr="0086525B">
        <w:rPr>
          <w:sz w:val="22"/>
          <w:szCs w:val="22"/>
        </w:rPr>
        <w:t>pre-d</w:t>
      </w:r>
      <w:r w:rsidRPr="005F53F1">
        <w:rPr>
          <w:sz w:val="22"/>
          <w:szCs w:val="22"/>
        </w:rPr>
        <w:t>etermined automated limits in the Trading Member's system, having automated alerts whenever such limits are altered, and by conducting regular post-execution reviews of trades. Clearing Members should assess and continue to ensure that the pre-execution risk management control checks are robust on an ongoing basis.</w:t>
      </w:r>
    </w:p>
    <w:p w:rsidR="00F45051" w:rsidRPr="005F53F1" w:rsidRDefault="00F45051" w:rsidP="00F45051">
      <w:pPr>
        <w:spacing w:after="0" w:line="240" w:lineRule="auto"/>
        <w:rPr>
          <w:sz w:val="22"/>
          <w:szCs w:val="22"/>
        </w:rPr>
      </w:pPr>
    </w:p>
    <w:sectPr w:rsidR="00F45051" w:rsidRPr="005F53F1" w:rsidSect="00681652">
      <w:footerReference w:type="default" r:id="rId7"/>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12A4" w:rsidRDefault="004612A4" w:rsidP="00EB4A0F">
      <w:pPr>
        <w:spacing w:after="0" w:line="240" w:lineRule="auto"/>
      </w:pPr>
      <w:r>
        <w:separator/>
      </w:r>
    </w:p>
  </w:endnote>
  <w:endnote w:type="continuationSeparator" w:id="0">
    <w:p w:rsidR="004612A4" w:rsidRDefault="004612A4" w:rsidP="00EB4A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10BE" w:rsidRPr="000A2C46" w:rsidRDefault="00C510BE" w:rsidP="000F287E">
    <w:pPr>
      <w:pStyle w:val="Footer"/>
      <w:rPr>
        <w:b/>
        <w:sz w:val="18"/>
        <w:szCs w:val="18"/>
      </w:rPr>
    </w:pPr>
    <w:r w:rsidRPr="000A2C46">
      <w:rPr>
        <w:b/>
        <w:sz w:val="18"/>
        <w:szCs w:val="18"/>
      </w:rPr>
      <w:t>Legend:</w:t>
    </w:r>
  </w:p>
  <w:p w:rsidR="00C510BE" w:rsidRDefault="0086525B" w:rsidP="000F287E">
    <w:pPr>
      <w:pStyle w:val="Footer"/>
      <w:rPr>
        <w:sz w:val="18"/>
        <w:szCs w:val="18"/>
      </w:rPr>
    </w:pPr>
    <w:r>
      <w:rPr>
        <w:color w:val="0070C0"/>
        <w:sz w:val="18"/>
        <w:szCs w:val="18"/>
        <w:u w:val="single"/>
      </w:rPr>
      <w:t>U</w:t>
    </w:r>
    <w:r w:rsidR="00C510BE" w:rsidRPr="000A2C46">
      <w:rPr>
        <w:color w:val="0070C0"/>
        <w:sz w:val="18"/>
        <w:szCs w:val="18"/>
        <w:u w:val="single"/>
      </w:rPr>
      <w:t>nderlined</w:t>
    </w:r>
    <w:r w:rsidR="00C510BE">
      <w:rPr>
        <w:sz w:val="18"/>
        <w:szCs w:val="18"/>
      </w:rPr>
      <w:t xml:space="preserve"> – insertions</w:t>
    </w:r>
  </w:p>
  <w:p w:rsidR="00C510BE" w:rsidRDefault="0086525B" w:rsidP="000F287E">
    <w:pPr>
      <w:pStyle w:val="Footer"/>
      <w:rPr>
        <w:sz w:val="18"/>
        <w:szCs w:val="18"/>
      </w:rPr>
    </w:pPr>
    <w:proofErr w:type="spellStart"/>
    <w:r>
      <w:rPr>
        <w:strike/>
        <w:color w:val="0070C0"/>
        <w:sz w:val="18"/>
        <w:szCs w:val="18"/>
      </w:rPr>
      <w:t>S</w:t>
    </w:r>
    <w:r w:rsidR="00C510BE" w:rsidRPr="000A2C46">
      <w:rPr>
        <w:strike/>
        <w:color w:val="0070C0"/>
        <w:sz w:val="18"/>
        <w:szCs w:val="18"/>
      </w:rPr>
      <w:t>truckthrough</w:t>
    </w:r>
    <w:proofErr w:type="spellEnd"/>
    <w:r w:rsidR="00C510BE">
      <w:rPr>
        <w:sz w:val="18"/>
        <w:szCs w:val="18"/>
      </w:rPr>
      <w:t xml:space="preserve"> – deletions</w:t>
    </w:r>
  </w:p>
  <w:p w:rsidR="00C510BE" w:rsidRDefault="00E540E1" w:rsidP="001C13E9">
    <w:pPr>
      <w:pStyle w:val="Footer"/>
      <w:jc w:val="right"/>
    </w:pPr>
    <w:r>
      <w:fldChar w:fldCharType="begin"/>
    </w:r>
    <w:r w:rsidR="00C510BE">
      <w:instrText xml:space="preserve"> PAGE   \* MERGEFORMAT </w:instrText>
    </w:r>
    <w:r>
      <w:fldChar w:fldCharType="separate"/>
    </w:r>
    <w:r w:rsidR="00952E81">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12A4" w:rsidRDefault="004612A4" w:rsidP="00EB4A0F">
      <w:pPr>
        <w:spacing w:after="0" w:line="240" w:lineRule="auto"/>
      </w:pPr>
      <w:r>
        <w:separator/>
      </w:r>
    </w:p>
  </w:footnote>
  <w:footnote w:type="continuationSeparator" w:id="0">
    <w:p w:rsidR="004612A4" w:rsidRDefault="004612A4" w:rsidP="00EB4A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652"/>
    <w:rsid w:val="000B102A"/>
    <w:rsid w:val="000F287E"/>
    <w:rsid w:val="001C13E9"/>
    <w:rsid w:val="00251943"/>
    <w:rsid w:val="002F58F8"/>
    <w:rsid w:val="003230D5"/>
    <w:rsid w:val="0036795E"/>
    <w:rsid w:val="00373B5F"/>
    <w:rsid w:val="003F2D04"/>
    <w:rsid w:val="004612A4"/>
    <w:rsid w:val="005510AF"/>
    <w:rsid w:val="00551C3E"/>
    <w:rsid w:val="005F53F1"/>
    <w:rsid w:val="00681652"/>
    <w:rsid w:val="007423D6"/>
    <w:rsid w:val="0074304F"/>
    <w:rsid w:val="00792D1C"/>
    <w:rsid w:val="007D5960"/>
    <w:rsid w:val="008114D6"/>
    <w:rsid w:val="00844E1F"/>
    <w:rsid w:val="0086525B"/>
    <w:rsid w:val="00902B70"/>
    <w:rsid w:val="00952E81"/>
    <w:rsid w:val="00B8340B"/>
    <w:rsid w:val="00B93911"/>
    <w:rsid w:val="00BC702E"/>
    <w:rsid w:val="00BD54E8"/>
    <w:rsid w:val="00C45A2D"/>
    <w:rsid w:val="00C510BE"/>
    <w:rsid w:val="00C94269"/>
    <w:rsid w:val="00CB0C47"/>
    <w:rsid w:val="00E06F30"/>
    <w:rsid w:val="00E50FFA"/>
    <w:rsid w:val="00E540E1"/>
    <w:rsid w:val="00E8490F"/>
    <w:rsid w:val="00EB4A0F"/>
    <w:rsid w:val="00EF3AF0"/>
    <w:rsid w:val="00F34714"/>
    <w:rsid w:val="00F45051"/>
    <w:rsid w:val="00F93184"/>
    <w:rsid w:val="00FA7FFD"/>
    <w:rsid w:val="00FF2B74"/>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16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B4A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4A0F"/>
  </w:style>
  <w:style w:type="paragraph" w:styleId="Footer">
    <w:name w:val="footer"/>
    <w:basedOn w:val="Normal"/>
    <w:link w:val="FooterChar"/>
    <w:uiPriority w:val="99"/>
    <w:unhideWhenUsed/>
    <w:rsid w:val="00EB4A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4A0F"/>
  </w:style>
  <w:style w:type="paragraph" w:styleId="BalloonText">
    <w:name w:val="Balloon Text"/>
    <w:basedOn w:val="Normal"/>
    <w:link w:val="BalloonTextChar"/>
    <w:uiPriority w:val="99"/>
    <w:semiHidden/>
    <w:unhideWhenUsed/>
    <w:rsid w:val="000F28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87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16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B4A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4A0F"/>
  </w:style>
  <w:style w:type="paragraph" w:styleId="Footer">
    <w:name w:val="footer"/>
    <w:basedOn w:val="Normal"/>
    <w:link w:val="FooterChar"/>
    <w:uiPriority w:val="99"/>
    <w:unhideWhenUsed/>
    <w:rsid w:val="00EB4A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4A0F"/>
  </w:style>
  <w:style w:type="paragraph" w:styleId="BalloonText">
    <w:name w:val="Balloon Text"/>
    <w:basedOn w:val="Normal"/>
    <w:link w:val="BalloonTextChar"/>
    <w:uiPriority w:val="99"/>
    <w:semiHidden/>
    <w:unhideWhenUsed/>
    <w:rsid w:val="000F28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8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332</Words>
  <Characters>1894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Singapore Exchange Limited</Company>
  <LinksUpToDate>false</LinksUpToDate>
  <CharactersWithSpaces>2222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LSL</dc:creator>
  <cp:lastModifiedBy> LSL</cp:lastModifiedBy>
  <cp:revision>4</cp:revision>
  <cp:lastPrinted>2012-11-29T06:11:00Z</cp:lastPrinted>
  <dcterms:created xsi:type="dcterms:W3CDTF">2013-02-20T05:39:00Z</dcterms:created>
  <dcterms:modified xsi:type="dcterms:W3CDTF">2013-02-27T08:22:00Z</dcterms:modified>
</cp:coreProperties>
</file>