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397" w:rsidRPr="00D13CAD" w:rsidRDefault="00057397" w:rsidP="00057397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  <w:bookmarkStart w:id="0" w:name="_GoBack"/>
      <w:bookmarkEnd w:id="0"/>
    </w:p>
    <w:p w:rsidR="00057397" w:rsidRPr="00D13CAD" w:rsidRDefault="00057397" w:rsidP="00057397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  <w:r w:rsidRPr="00D13CAD">
        <w:rPr>
          <w:rFonts w:ascii="Calibri" w:eastAsia="SimHei" w:hAnsi="Calibri" w:cs="Calibri"/>
          <w:b/>
          <w:u w:val="single"/>
        </w:rPr>
        <w:t>Proposed Rule Amendments to SGX-DC Clearing Rules</w:t>
      </w:r>
    </w:p>
    <w:p w:rsidR="00057397" w:rsidRPr="00D13CAD" w:rsidRDefault="00057397" w:rsidP="00057397">
      <w:pPr>
        <w:spacing w:after="0" w:line="240" w:lineRule="auto"/>
        <w:jc w:val="center"/>
        <w:rPr>
          <w:rFonts w:ascii="Calibri" w:eastAsia="SimHei" w:hAnsi="Calibri" w:cs="Calibri"/>
          <w:b/>
          <w:u w:val="single"/>
        </w:rPr>
      </w:pPr>
    </w:p>
    <w:p w:rsidR="00057397" w:rsidRPr="00D13CAD" w:rsidRDefault="00057397" w:rsidP="00057397">
      <w:pPr>
        <w:spacing w:after="0" w:line="240" w:lineRule="auto"/>
        <w:jc w:val="both"/>
        <w:rPr>
          <w:rFonts w:ascii="Calibri" w:eastAsia="SimHei" w:hAnsi="Calibri" w:cs="Calibri"/>
          <w:i/>
          <w:u w:val="single"/>
        </w:rPr>
      </w:pPr>
      <w:r w:rsidRPr="00D13CAD">
        <w:rPr>
          <w:rFonts w:ascii="Calibri" w:eastAsia="Calibri" w:hAnsi="Calibri" w:cs="Calibri"/>
          <w:i/>
          <w:lang w:eastAsia="en-US"/>
        </w:rPr>
        <w:t xml:space="preserve">Note:  Changes are made in </w:t>
      </w:r>
      <w:r w:rsidRPr="00D13CAD">
        <w:rPr>
          <w:rFonts w:ascii="Calibri" w:eastAsia="Calibri" w:hAnsi="Calibri" w:cs="Calibri"/>
          <w:i/>
          <w:color w:val="0000FF"/>
          <w:u w:val="single"/>
          <w:lang w:eastAsia="en-US"/>
        </w:rPr>
        <w:t>blue.</w:t>
      </w:r>
    </w:p>
    <w:p w:rsidR="00057397" w:rsidRPr="00D13CAD" w:rsidRDefault="00057397" w:rsidP="00057397">
      <w:pPr>
        <w:tabs>
          <w:tab w:val="center" w:pos="4513"/>
          <w:tab w:val="right" w:pos="9026"/>
        </w:tabs>
        <w:spacing w:after="0" w:line="240" w:lineRule="auto"/>
        <w:rPr>
          <w:rFonts w:ascii="Calibri" w:eastAsia="SimHei" w:hAnsi="Calibri" w:cs="Calibri"/>
          <w:i/>
        </w:rPr>
      </w:pPr>
    </w:p>
    <w:p w:rsidR="00057397" w:rsidRPr="00D13CAD" w:rsidRDefault="00057397" w:rsidP="00057397">
      <w:pPr>
        <w:tabs>
          <w:tab w:val="left" w:pos="1365"/>
          <w:tab w:val="center" w:pos="4513"/>
          <w:tab w:val="right" w:pos="9026"/>
        </w:tabs>
        <w:spacing w:after="0" w:line="240" w:lineRule="auto"/>
        <w:rPr>
          <w:rFonts w:ascii="Calibri" w:eastAsia="SimHei" w:hAnsi="Calibri" w:cs="Calibri"/>
          <w:b/>
        </w:rPr>
      </w:pPr>
      <w:r w:rsidRPr="00D13CAD">
        <w:rPr>
          <w:rFonts w:ascii="Calibri" w:eastAsia="SimHei" w:hAnsi="Calibri" w:cs="Calibri"/>
          <w:b/>
        </w:rPr>
        <w:t>Appendix 1 – Final Settlement Price</w:t>
      </w:r>
    </w:p>
    <w:p w:rsidR="00057397" w:rsidRPr="00D13CAD" w:rsidRDefault="00057397" w:rsidP="00057397">
      <w:pPr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en-US"/>
        </w:rPr>
      </w:pPr>
    </w:p>
    <w:p w:rsidR="00057397" w:rsidRPr="00D13CAD" w:rsidRDefault="00057397" w:rsidP="00057397">
      <w:pPr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en-US"/>
        </w:rPr>
      </w:pPr>
      <w:r w:rsidRPr="002826C1">
        <w:rPr>
          <w:rFonts w:ascii="Calibri" w:eastAsia="Times New Roman" w:hAnsi="Calibri" w:cs="Calibri"/>
          <w:b/>
          <w:bCs/>
          <w:color w:val="222222"/>
          <w:lang w:eastAsia="en-US"/>
        </w:rPr>
        <w:t xml:space="preserve">Freight Forward Contracts: Dry </w:t>
      </w:r>
      <w:proofErr w:type="spellStart"/>
      <w:r w:rsidRPr="002826C1">
        <w:rPr>
          <w:rFonts w:ascii="Calibri" w:eastAsia="Times New Roman" w:hAnsi="Calibri" w:cs="Calibri"/>
          <w:b/>
          <w:bCs/>
          <w:color w:val="222222"/>
          <w:lang w:eastAsia="en-US"/>
        </w:rPr>
        <w:t>Timecharter</w:t>
      </w:r>
      <w:proofErr w:type="spellEnd"/>
      <w:r w:rsidRPr="002826C1">
        <w:rPr>
          <w:rFonts w:ascii="Calibri" w:eastAsia="Times New Roman" w:hAnsi="Calibri" w:cs="Calibri"/>
          <w:b/>
          <w:bCs/>
          <w:color w:val="222222"/>
          <w:lang w:eastAsia="en-US"/>
        </w:rPr>
        <w:t xml:space="preserve"> Basket Routes</w:t>
      </w:r>
    </w:p>
    <w:p w:rsidR="00057397" w:rsidRPr="00D13CAD" w:rsidRDefault="00057397" w:rsidP="00057397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222222"/>
          <w:lang w:eastAsia="en-US"/>
        </w:rPr>
      </w:pPr>
    </w:p>
    <w:p w:rsidR="00057397" w:rsidRPr="00D13CAD" w:rsidRDefault="00057397" w:rsidP="00057397">
      <w:pPr>
        <w:spacing w:after="0" w:line="240" w:lineRule="auto"/>
        <w:jc w:val="center"/>
        <w:rPr>
          <w:rFonts w:ascii="Calibri" w:eastAsia="SimHei" w:hAnsi="Calibri" w:cs="Calibri"/>
        </w:rPr>
      </w:pPr>
    </w:p>
    <w:tbl>
      <w:tblPr>
        <w:tblStyle w:val="TableGrid1"/>
        <w:tblW w:w="0" w:type="auto"/>
        <w:tblLook w:val="04A0"/>
      </w:tblPr>
      <w:tblGrid>
        <w:gridCol w:w="1095"/>
        <w:gridCol w:w="891"/>
        <w:gridCol w:w="890"/>
        <w:gridCol w:w="890"/>
        <w:gridCol w:w="921"/>
        <w:gridCol w:w="921"/>
        <w:gridCol w:w="985"/>
        <w:gridCol w:w="985"/>
        <w:gridCol w:w="999"/>
        <w:gridCol w:w="999"/>
      </w:tblGrid>
      <w:tr w:rsidR="00057397" w:rsidRPr="002826C1" w:rsidTr="0091437B"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u w:val="single"/>
              </w:rPr>
            </w:pPr>
            <w:r w:rsidRPr="002826C1">
              <w:rPr>
                <w:rFonts w:ascii="Calibri" w:eastAsia="Times New Roman" w:hAnsi="Calibri" w:cs="Calibri"/>
                <w:b/>
                <w:bCs/>
              </w:rPr>
              <w:t>Products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u w:val="single"/>
              </w:rPr>
            </w:pPr>
            <w:r w:rsidRPr="002826C1">
              <w:rPr>
                <w:rFonts w:ascii="Calibri" w:eastAsia="Times New Roman" w:hAnsi="Calibri" w:cs="Calibri"/>
                <w:b/>
                <w:bCs/>
                <w:color w:val="548DD4" w:themeColor="text2" w:themeTint="99"/>
                <w:u w:val="single"/>
              </w:rPr>
              <w:t>4</w:t>
            </w:r>
            <w:r w:rsidRPr="002826C1">
              <w:rPr>
                <w:rFonts w:ascii="Calibri" w:eastAsia="Times New Roman" w:hAnsi="Calibri" w:cs="Calibri"/>
                <w:b/>
                <w:bCs/>
              </w:rPr>
              <w:t>CTC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826C1">
              <w:rPr>
                <w:rFonts w:ascii="Calibri" w:eastAsia="Times New Roman" w:hAnsi="Calibri" w:cs="Calibri"/>
                <w:b/>
                <w:bCs/>
              </w:rPr>
              <w:t xml:space="preserve">Half-Day </w:t>
            </w:r>
            <w:r w:rsidRPr="002826C1">
              <w:rPr>
                <w:rFonts w:ascii="Calibri" w:eastAsia="Times New Roman" w:hAnsi="Calibri" w:cs="Calibri"/>
                <w:b/>
                <w:bCs/>
                <w:color w:val="548DD4" w:themeColor="text2" w:themeTint="99"/>
                <w:u w:val="single"/>
              </w:rPr>
              <w:t>4</w:t>
            </w:r>
            <w:r w:rsidRPr="002826C1">
              <w:rPr>
                <w:rFonts w:ascii="Calibri" w:eastAsia="Times New Roman" w:hAnsi="Calibri" w:cs="Calibri"/>
                <w:b/>
                <w:bCs/>
              </w:rPr>
              <w:t>CTC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bCs/>
                <w:color w:val="548DD4" w:themeColor="text2" w:themeTint="99"/>
                <w:u w:val="single"/>
              </w:rPr>
            </w:pPr>
            <w:r w:rsidRPr="002826C1">
              <w:rPr>
                <w:rFonts w:ascii="Calibri" w:eastAsia="Times New Roman" w:hAnsi="Calibri" w:cs="Calibri"/>
                <w:b/>
                <w:bCs/>
                <w:color w:val="548DD4" w:themeColor="text2" w:themeTint="99"/>
                <w:u w:val="single"/>
              </w:rPr>
              <w:t>5CTC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826C1">
              <w:rPr>
                <w:rFonts w:ascii="Calibri" w:eastAsia="Times New Roman" w:hAnsi="Calibri" w:cs="Calibri"/>
                <w:b/>
                <w:bCs/>
              </w:rPr>
              <w:t>PTC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u w:val="single"/>
              </w:rPr>
            </w:pPr>
            <w:r w:rsidRPr="002826C1">
              <w:rPr>
                <w:rFonts w:ascii="Calibri" w:eastAsia="Times New Roman" w:hAnsi="Calibri" w:cs="Calibri"/>
                <w:b/>
                <w:bCs/>
              </w:rPr>
              <w:t>Half-Day PTC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u w:val="single"/>
              </w:rPr>
            </w:pPr>
            <w:r w:rsidRPr="002826C1">
              <w:rPr>
                <w:rFonts w:ascii="Calibri" w:eastAsia="Times New Roman" w:hAnsi="Calibri" w:cs="Calibri"/>
                <w:b/>
                <w:bCs/>
              </w:rPr>
              <w:t>STC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2826C1">
              <w:rPr>
                <w:rFonts w:ascii="Calibri" w:eastAsia="Times New Roman" w:hAnsi="Calibri" w:cs="Calibri"/>
                <w:b/>
                <w:bCs/>
              </w:rPr>
              <w:t>Half-Day STC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7373D8" w:rsidRDefault="00057397" w:rsidP="0091437B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7373D8">
              <w:rPr>
                <w:rFonts w:ascii="Calibri" w:eastAsia="Times New Roman" w:hAnsi="Calibri" w:cs="Calibri"/>
                <w:b/>
                <w:bCs/>
              </w:rPr>
              <w:t>HTC</w:t>
            </w:r>
          </w:p>
        </w:tc>
        <w:tc>
          <w:tcPr>
            <w:tcW w:w="0" w:type="auto"/>
            <w:shd w:val="clear" w:color="auto" w:fill="FFFFFF" w:themeFill="background1"/>
          </w:tcPr>
          <w:p w:rsidR="00057397" w:rsidRPr="007373D8" w:rsidRDefault="00057397" w:rsidP="0091437B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7373D8">
              <w:rPr>
                <w:rFonts w:ascii="Calibri" w:eastAsia="Times New Roman" w:hAnsi="Calibri" w:cs="Calibri"/>
                <w:b/>
                <w:bCs/>
              </w:rPr>
              <w:t>Half-Day HTC</w:t>
            </w:r>
          </w:p>
        </w:tc>
      </w:tr>
      <w:tr w:rsidR="00057397" w:rsidRPr="00D13CAD" w:rsidTr="0091437B">
        <w:tc>
          <w:tcPr>
            <w:tcW w:w="0" w:type="auto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333333"/>
              </w:rPr>
              <w:t>Contract</w:t>
            </w:r>
          </w:p>
        </w:tc>
        <w:tc>
          <w:tcPr>
            <w:tcW w:w="0" w:type="auto"/>
          </w:tcPr>
          <w:p w:rsidR="00057397" w:rsidRPr="002826C1" w:rsidRDefault="00057397" w:rsidP="0091437B">
            <w:pPr>
              <w:rPr>
                <w:rFonts w:ascii="Calibri" w:eastAsia="Times New Roman" w:hAnsi="Calibri" w:cs="Calibri"/>
              </w:rPr>
            </w:pPr>
            <w:proofErr w:type="spellStart"/>
            <w:r w:rsidRPr="002826C1">
              <w:rPr>
                <w:rFonts w:ascii="Calibri" w:eastAsia="Times New Roman" w:hAnsi="Calibri" w:cs="Calibri"/>
              </w:rPr>
              <w:t>Capesize</w:t>
            </w:r>
            <w:proofErr w:type="spellEnd"/>
            <w:r w:rsidRPr="002826C1">
              <w:rPr>
                <w:rFonts w:ascii="Calibri" w:eastAsia="Times New Roman" w:hAnsi="Calibri" w:cs="Calibri"/>
              </w:rPr>
              <w:t xml:space="preserve"> Time Charter Basket</w:t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Pr="002826C1">
              <w:rPr>
                <w:rFonts w:ascii="Calibri" w:eastAsia="Times New Roman" w:hAnsi="Calibri" w:cs="Calibri"/>
                <w:color w:val="0000FF"/>
                <w:u w:val="single"/>
              </w:rPr>
              <w:t>(4 routes)</w:t>
            </w:r>
          </w:p>
        </w:tc>
        <w:tc>
          <w:tcPr>
            <w:tcW w:w="0" w:type="auto"/>
          </w:tcPr>
          <w:p w:rsidR="00057397" w:rsidRPr="002826C1" w:rsidRDefault="00057397" w:rsidP="0091437B">
            <w:pPr>
              <w:rPr>
                <w:rFonts w:ascii="Calibri" w:eastAsia="Times New Roman" w:hAnsi="Calibri" w:cs="Calibri"/>
              </w:rPr>
            </w:pPr>
            <w:r w:rsidRPr="002826C1">
              <w:rPr>
                <w:rFonts w:ascii="Calibri" w:eastAsia="Times New Roman" w:hAnsi="Calibri" w:cs="Calibri"/>
              </w:rPr>
              <w:t xml:space="preserve">Half-Day </w:t>
            </w:r>
            <w:proofErr w:type="spellStart"/>
            <w:r w:rsidRPr="002826C1">
              <w:rPr>
                <w:rFonts w:ascii="Calibri" w:eastAsia="Times New Roman" w:hAnsi="Calibri" w:cs="Calibri"/>
              </w:rPr>
              <w:t>Capesize</w:t>
            </w:r>
            <w:proofErr w:type="spellEnd"/>
            <w:r w:rsidRPr="002826C1">
              <w:rPr>
                <w:rFonts w:ascii="Calibri" w:eastAsia="Times New Roman" w:hAnsi="Calibri" w:cs="Calibri"/>
              </w:rPr>
              <w:t xml:space="preserve"> Time Charter Basket</w:t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Pr="002826C1">
              <w:rPr>
                <w:rFonts w:ascii="Calibri" w:eastAsia="Times New Roman" w:hAnsi="Calibri" w:cs="Calibri"/>
                <w:color w:val="0000FF"/>
                <w:u w:val="single"/>
              </w:rPr>
              <w:t>(4 routes)</w:t>
            </w:r>
          </w:p>
        </w:tc>
        <w:tc>
          <w:tcPr>
            <w:tcW w:w="0" w:type="auto"/>
          </w:tcPr>
          <w:p w:rsidR="00057397" w:rsidRPr="002826C1" w:rsidRDefault="00057397" w:rsidP="0091437B">
            <w:pPr>
              <w:rPr>
                <w:rFonts w:ascii="Calibri" w:eastAsia="Times New Roman" w:hAnsi="Calibri" w:cs="Calibri"/>
              </w:rPr>
            </w:pPr>
            <w:proofErr w:type="spellStart"/>
            <w:r w:rsidRPr="002826C1">
              <w:rPr>
                <w:rFonts w:ascii="Calibri" w:eastAsia="Times New Roman" w:hAnsi="Calibri" w:cs="Calibri"/>
                <w:color w:val="0000FF"/>
                <w:u w:val="single"/>
              </w:rPr>
              <w:t>Capesize</w:t>
            </w:r>
            <w:proofErr w:type="spellEnd"/>
            <w:r w:rsidRPr="002826C1">
              <w:rPr>
                <w:rFonts w:ascii="Calibri" w:eastAsia="Times New Roman" w:hAnsi="Calibri" w:cs="Calibri"/>
                <w:color w:val="0000FF"/>
                <w:u w:val="single"/>
              </w:rPr>
              <w:t xml:space="preserve"> Time Charter Basket (</w:t>
            </w:r>
            <w:r>
              <w:rPr>
                <w:rFonts w:ascii="Calibri" w:eastAsia="Times New Roman" w:hAnsi="Calibri" w:cs="Calibri"/>
                <w:color w:val="0000FF"/>
                <w:u w:val="single"/>
              </w:rPr>
              <w:t>5</w:t>
            </w:r>
            <w:r w:rsidRPr="002826C1">
              <w:rPr>
                <w:rFonts w:ascii="Calibri" w:eastAsia="Times New Roman" w:hAnsi="Calibri" w:cs="Calibri"/>
                <w:color w:val="0000FF"/>
                <w:u w:val="single"/>
              </w:rPr>
              <w:t xml:space="preserve"> routes)</w:t>
            </w:r>
          </w:p>
        </w:tc>
        <w:tc>
          <w:tcPr>
            <w:tcW w:w="0" w:type="auto"/>
          </w:tcPr>
          <w:p w:rsidR="00057397" w:rsidRPr="002826C1" w:rsidRDefault="00057397" w:rsidP="0091437B">
            <w:pPr>
              <w:rPr>
                <w:rFonts w:ascii="Calibri" w:eastAsia="Times New Roman" w:hAnsi="Calibri" w:cs="Calibri"/>
              </w:rPr>
            </w:pPr>
            <w:proofErr w:type="spellStart"/>
            <w:r w:rsidRPr="002826C1">
              <w:rPr>
                <w:rFonts w:ascii="Calibri" w:eastAsia="Times New Roman" w:hAnsi="Calibri" w:cs="Calibri"/>
              </w:rPr>
              <w:t>Panamax</w:t>
            </w:r>
            <w:proofErr w:type="spellEnd"/>
            <w:r w:rsidRPr="002826C1">
              <w:rPr>
                <w:rFonts w:ascii="Calibri" w:eastAsia="Times New Roman" w:hAnsi="Calibri" w:cs="Calibri"/>
              </w:rPr>
              <w:t xml:space="preserve"> Time Charter Basket</w:t>
            </w:r>
          </w:p>
        </w:tc>
        <w:tc>
          <w:tcPr>
            <w:tcW w:w="0" w:type="auto"/>
          </w:tcPr>
          <w:p w:rsidR="00057397" w:rsidRPr="007373D8" w:rsidRDefault="00057397" w:rsidP="0091437B">
            <w:pPr>
              <w:rPr>
                <w:rFonts w:ascii="Calibri" w:eastAsia="Times New Roman" w:hAnsi="Calibri" w:cs="Calibri"/>
              </w:rPr>
            </w:pPr>
            <w:r w:rsidRPr="007373D8">
              <w:rPr>
                <w:rFonts w:ascii="Calibri" w:eastAsia="Times New Roman" w:hAnsi="Calibri" w:cs="Calibri"/>
              </w:rPr>
              <w:t xml:space="preserve">Half-Day </w:t>
            </w:r>
            <w:proofErr w:type="spellStart"/>
            <w:r w:rsidRPr="007373D8">
              <w:rPr>
                <w:rFonts w:ascii="Calibri" w:eastAsia="Times New Roman" w:hAnsi="Calibri" w:cs="Calibri"/>
              </w:rPr>
              <w:t>Panamax</w:t>
            </w:r>
            <w:proofErr w:type="spellEnd"/>
            <w:r w:rsidRPr="007373D8">
              <w:rPr>
                <w:rFonts w:ascii="Calibri" w:eastAsia="Times New Roman" w:hAnsi="Calibri" w:cs="Calibri"/>
              </w:rPr>
              <w:t xml:space="preserve"> Time Charter Basket</w:t>
            </w:r>
          </w:p>
        </w:tc>
        <w:tc>
          <w:tcPr>
            <w:tcW w:w="0" w:type="auto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  <w:u w:val="single"/>
              </w:rPr>
            </w:pPr>
            <w:proofErr w:type="spellStart"/>
            <w:r w:rsidRPr="007373D8">
              <w:rPr>
                <w:rFonts w:ascii="Calibri" w:eastAsia="Times New Roman" w:hAnsi="Calibri" w:cs="Calibri"/>
              </w:rPr>
              <w:t>Supramax</w:t>
            </w:r>
            <w:proofErr w:type="spellEnd"/>
            <w:r w:rsidRPr="007373D8">
              <w:rPr>
                <w:rFonts w:ascii="Calibri" w:eastAsia="Times New Roman" w:hAnsi="Calibri" w:cs="Calibri"/>
              </w:rPr>
              <w:t xml:space="preserve"> Time</w:t>
            </w:r>
            <w:r w:rsidRPr="002826C1">
              <w:rPr>
                <w:rFonts w:ascii="Calibri" w:eastAsia="Times New Roman" w:hAnsi="Calibri" w:cs="Calibri"/>
              </w:rPr>
              <w:t xml:space="preserve"> Charter Basket</w:t>
            </w:r>
          </w:p>
        </w:tc>
        <w:tc>
          <w:tcPr>
            <w:tcW w:w="0" w:type="auto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Half-</w:t>
            </w:r>
            <w:r w:rsidRPr="007373D8">
              <w:rPr>
                <w:rFonts w:ascii="Calibri" w:eastAsia="Times New Roman" w:hAnsi="Calibri" w:cs="Calibri"/>
              </w:rPr>
              <w:t>Day</w:t>
            </w:r>
            <w:r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7373D8">
              <w:rPr>
                <w:rFonts w:ascii="Calibri" w:eastAsia="Times New Roman" w:hAnsi="Calibri" w:cs="Calibri"/>
              </w:rPr>
              <w:t>Supramax</w:t>
            </w:r>
            <w:proofErr w:type="spellEnd"/>
            <w:r w:rsidRPr="007373D8">
              <w:rPr>
                <w:rFonts w:ascii="Calibri" w:eastAsia="Times New Roman" w:hAnsi="Calibri" w:cs="Calibri"/>
              </w:rPr>
              <w:t xml:space="preserve"> Time</w:t>
            </w:r>
            <w:r w:rsidRPr="002826C1">
              <w:rPr>
                <w:rFonts w:ascii="Calibri" w:eastAsia="Times New Roman" w:hAnsi="Calibri" w:cs="Calibri"/>
              </w:rPr>
              <w:t xml:space="preserve"> Charter Basket</w:t>
            </w:r>
          </w:p>
        </w:tc>
        <w:tc>
          <w:tcPr>
            <w:tcW w:w="0" w:type="auto"/>
          </w:tcPr>
          <w:p w:rsidR="00057397" w:rsidRPr="000E1893" w:rsidRDefault="00057397" w:rsidP="0091437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proofErr w:type="spellStart"/>
            <w:r w:rsidRPr="000E1893">
              <w:rPr>
                <w:rFonts w:ascii="Calibri" w:hAnsi="Calibri" w:cs="Calibri"/>
              </w:rPr>
              <w:t>Handysize</w:t>
            </w:r>
            <w:proofErr w:type="spellEnd"/>
            <w:r w:rsidRPr="000E1893">
              <w:rPr>
                <w:rFonts w:ascii="Calibri" w:hAnsi="Calibri" w:cs="Calibri"/>
              </w:rPr>
              <w:t xml:space="preserve"> Time Charter Basket Average 6</w:t>
            </w:r>
          </w:p>
          <w:p w:rsidR="00057397" w:rsidRPr="000E1893" w:rsidRDefault="00057397" w:rsidP="0091437B">
            <w:pPr>
              <w:rPr>
                <w:rFonts w:ascii="Calibri" w:eastAsia="Times New Roman" w:hAnsi="Calibri" w:cs="Calibri"/>
              </w:rPr>
            </w:pPr>
            <w:r w:rsidRPr="000E1893">
              <w:rPr>
                <w:rFonts w:ascii="Calibri" w:hAnsi="Calibri" w:cs="Calibri"/>
              </w:rPr>
              <w:t>Routes</w:t>
            </w:r>
          </w:p>
        </w:tc>
        <w:tc>
          <w:tcPr>
            <w:tcW w:w="0" w:type="auto"/>
          </w:tcPr>
          <w:p w:rsidR="00057397" w:rsidRPr="000E1893" w:rsidRDefault="00057397" w:rsidP="0091437B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0E1893">
              <w:rPr>
                <w:rFonts w:ascii="Calibri" w:hAnsi="Calibri" w:cs="Calibri"/>
              </w:rPr>
              <w:t xml:space="preserve">Half-day </w:t>
            </w:r>
            <w:proofErr w:type="spellStart"/>
            <w:r w:rsidRPr="000E1893">
              <w:rPr>
                <w:rFonts w:ascii="Calibri" w:hAnsi="Calibri" w:cs="Calibri"/>
              </w:rPr>
              <w:t>Handysize</w:t>
            </w:r>
            <w:proofErr w:type="spellEnd"/>
            <w:r w:rsidRPr="000E1893">
              <w:rPr>
                <w:rFonts w:ascii="Calibri" w:hAnsi="Calibri" w:cs="Calibri"/>
              </w:rPr>
              <w:t xml:space="preserve"> Time Charter</w:t>
            </w:r>
          </w:p>
          <w:p w:rsidR="00057397" w:rsidRPr="000E1893" w:rsidRDefault="00057397" w:rsidP="0091437B">
            <w:pPr>
              <w:rPr>
                <w:rFonts w:ascii="Calibri" w:eastAsia="Times New Roman" w:hAnsi="Calibri" w:cs="Calibri"/>
              </w:rPr>
            </w:pPr>
            <w:r w:rsidRPr="000E1893">
              <w:rPr>
                <w:rFonts w:ascii="Calibri" w:hAnsi="Calibri" w:cs="Calibri"/>
              </w:rPr>
              <w:t>Basket</w:t>
            </w:r>
          </w:p>
        </w:tc>
      </w:tr>
      <w:tr w:rsidR="00057397" w:rsidRPr="00D13CAD" w:rsidTr="0091437B">
        <w:tc>
          <w:tcPr>
            <w:tcW w:w="0" w:type="auto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  <w:b/>
                <w:bCs/>
                <w:color w:val="333333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333333"/>
              </w:rPr>
              <w:t>Final Settlement Price</w:t>
            </w:r>
          </w:p>
        </w:tc>
        <w:tc>
          <w:tcPr>
            <w:tcW w:w="0" w:type="auto"/>
            <w:gridSpan w:val="9"/>
          </w:tcPr>
          <w:p w:rsidR="00057397" w:rsidRPr="007373D8" w:rsidRDefault="00057397" w:rsidP="0091437B">
            <w:pPr>
              <w:rPr>
                <w:rFonts w:ascii="Calibri" w:eastAsia="Times New Roman" w:hAnsi="Calibri" w:cs="Calibri"/>
              </w:rPr>
            </w:pPr>
            <w:r w:rsidRPr="007373D8">
              <w:rPr>
                <w:rFonts w:ascii="Calibri" w:eastAsia="Times New Roman" w:hAnsi="Calibri" w:cs="Calibri"/>
              </w:rPr>
              <w:t>Arithmetic average of all Baltic's daily spot assessments in the Contract Month for the</w:t>
            </w:r>
          </w:p>
          <w:p w:rsidR="00057397" w:rsidRPr="007373D8" w:rsidRDefault="00057397" w:rsidP="0091437B">
            <w:pPr>
              <w:rPr>
                <w:rFonts w:ascii="Calibri" w:eastAsia="Times New Roman" w:hAnsi="Calibri" w:cs="Calibri"/>
              </w:rPr>
            </w:pPr>
            <w:r w:rsidRPr="007373D8">
              <w:rPr>
                <w:rFonts w:ascii="Calibri" w:eastAsia="Times New Roman" w:hAnsi="Calibri" w:cs="Calibri"/>
              </w:rPr>
              <w:t>relevant underlying product, rounded to 1 decimal place</w:t>
            </w:r>
          </w:p>
        </w:tc>
      </w:tr>
    </w:tbl>
    <w:p w:rsidR="00057397" w:rsidRDefault="00057397" w:rsidP="00057397">
      <w:pPr>
        <w:spacing w:after="0" w:line="240" w:lineRule="auto"/>
        <w:rPr>
          <w:rFonts w:ascii="Calibri" w:eastAsia="SimSun" w:hAnsi="Calibri" w:cs="Calibri"/>
          <w:b/>
          <w:u w:val="single"/>
        </w:rPr>
      </w:pPr>
    </w:p>
    <w:p w:rsidR="00057397" w:rsidRDefault="00057397" w:rsidP="00057397">
      <w:pPr>
        <w:spacing w:after="0" w:line="240" w:lineRule="auto"/>
        <w:rPr>
          <w:rFonts w:ascii="Calibri" w:eastAsia="SimSun" w:hAnsi="Calibri" w:cs="Calibri"/>
          <w:b/>
          <w:u w:val="single"/>
        </w:rPr>
      </w:pPr>
    </w:p>
    <w:p w:rsidR="00057397" w:rsidRDefault="00057397" w:rsidP="00057397">
      <w:pPr>
        <w:spacing w:after="0" w:line="240" w:lineRule="auto"/>
        <w:rPr>
          <w:rFonts w:ascii="Calibri" w:eastAsia="SimSun" w:hAnsi="Calibri" w:cs="Calibri"/>
          <w:b/>
          <w:u w:val="single"/>
        </w:rPr>
      </w:pPr>
    </w:p>
    <w:tbl>
      <w:tblPr>
        <w:tblStyle w:val="TableGrid1"/>
        <w:tblW w:w="9270" w:type="dxa"/>
        <w:tblInd w:w="18" w:type="dxa"/>
        <w:tblLayout w:type="fixed"/>
        <w:tblLook w:val="04A0"/>
      </w:tblPr>
      <w:tblGrid>
        <w:gridCol w:w="1103"/>
        <w:gridCol w:w="1633"/>
        <w:gridCol w:w="1633"/>
        <w:gridCol w:w="1634"/>
        <w:gridCol w:w="1633"/>
        <w:gridCol w:w="1634"/>
      </w:tblGrid>
      <w:tr w:rsidR="00057397" w:rsidRPr="002826C1" w:rsidTr="0091437B">
        <w:tc>
          <w:tcPr>
            <w:tcW w:w="1103" w:type="dxa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u w:val="single"/>
              </w:rPr>
            </w:pPr>
            <w:r w:rsidRPr="002826C1">
              <w:rPr>
                <w:rFonts w:ascii="Calibri" w:eastAsia="Times New Roman" w:hAnsi="Calibri" w:cs="Calibri"/>
                <w:b/>
                <w:bCs/>
              </w:rPr>
              <w:t>Products</w:t>
            </w:r>
          </w:p>
        </w:tc>
        <w:tc>
          <w:tcPr>
            <w:tcW w:w="1633" w:type="dxa"/>
            <w:shd w:val="clear" w:color="auto" w:fill="FFFFFF" w:themeFill="background1"/>
          </w:tcPr>
          <w:p w:rsidR="00057397" w:rsidRPr="00BC4779" w:rsidRDefault="00057397" w:rsidP="0091437B">
            <w:pPr>
              <w:jc w:val="center"/>
              <w:rPr>
                <w:rFonts w:ascii="Calibri" w:eastAsia="Times New Roman" w:hAnsi="Calibri" w:cs="Calibri"/>
                <w:b/>
                <w:color w:val="0000FF"/>
                <w:u w:val="single"/>
              </w:rPr>
            </w:pPr>
            <w:proofErr w:type="spellStart"/>
            <w:r w:rsidRPr="00DF74BA">
              <w:rPr>
                <w:rFonts w:ascii="Calibri" w:eastAsia="Times New Roman" w:hAnsi="Calibri" w:cs="Calibri"/>
                <w:b/>
                <w:u w:val="single"/>
              </w:rPr>
              <w:t>Capesize</w:t>
            </w:r>
            <w:proofErr w:type="spellEnd"/>
            <w:r w:rsidRPr="00DF74BA">
              <w:rPr>
                <w:rFonts w:ascii="Calibri" w:eastAsia="Times New Roman" w:hAnsi="Calibri" w:cs="Calibri"/>
                <w:b/>
                <w:u w:val="single"/>
              </w:rPr>
              <w:t xml:space="preserve"> Option </w:t>
            </w:r>
            <w:r w:rsidRPr="00BC4779">
              <w:rPr>
                <w:rFonts w:ascii="Calibri" w:eastAsia="Times New Roman" w:hAnsi="Calibri" w:cs="Calibri"/>
                <w:b/>
                <w:color w:val="0000FF"/>
                <w:u w:val="single"/>
              </w:rPr>
              <w:t>(4 routes)</w:t>
            </w:r>
          </w:p>
        </w:tc>
        <w:tc>
          <w:tcPr>
            <w:tcW w:w="1633" w:type="dxa"/>
            <w:shd w:val="clear" w:color="auto" w:fill="FFFFFF" w:themeFill="background1"/>
          </w:tcPr>
          <w:p w:rsidR="00057397" w:rsidRPr="00BC4779" w:rsidRDefault="00057397" w:rsidP="0091437B">
            <w:pPr>
              <w:jc w:val="center"/>
              <w:rPr>
                <w:rFonts w:ascii="Calibri" w:eastAsia="Times New Roman" w:hAnsi="Calibri" w:cs="Calibri"/>
                <w:b/>
                <w:color w:val="0000FF"/>
                <w:u w:val="single"/>
              </w:rPr>
            </w:pPr>
            <w:proofErr w:type="spellStart"/>
            <w:r w:rsidRPr="00BC4779">
              <w:rPr>
                <w:rFonts w:ascii="Calibri" w:eastAsia="Times New Roman" w:hAnsi="Calibri" w:cs="Calibri"/>
                <w:b/>
                <w:color w:val="0000FF"/>
                <w:u w:val="single"/>
              </w:rPr>
              <w:t>Capesize</w:t>
            </w:r>
            <w:proofErr w:type="spellEnd"/>
            <w:r w:rsidRPr="00BC4779">
              <w:rPr>
                <w:rFonts w:ascii="Calibri" w:eastAsia="Times New Roman" w:hAnsi="Calibri" w:cs="Calibri"/>
                <w:b/>
                <w:color w:val="0000FF"/>
                <w:u w:val="single"/>
              </w:rPr>
              <w:t xml:space="preserve"> Option (5 routes)</w:t>
            </w:r>
          </w:p>
        </w:tc>
        <w:tc>
          <w:tcPr>
            <w:tcW w:w="1634" w:type="dxa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u w:val="singl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u w:val="single"/>
              </w:rPr>
              <w:t>Panamax</w:t>
            </w:r>
            <w:proofErr w:type="spellEnd"/>
            <w:r>
              <w:rPr>
                <w:rFonts w:ascii="Calibri" w:eastAsia="Times New Roman" w:hAnsi="Calibri" w:cs="Calibri"/>
                <w:b/>
                <w:u w:val="single"/>
              </w:rPr>
              <w:t xml:space="preserve"> </w:t>
            </w:r>
            <w:r w:rsidRPr="007373D8">
              <w:rPr>
                <w:rFonts w:ascii="Calibri" w:eastAsia="Times New Roman" w:hAnsi="Calibri" w:cs="Calibri"/>
                <w:b/>
                <w:u w:val="single"/>
              </w:rPr>
              <w:t>Option</w:t>
            </w:r>
          </w:p>
        </w:tc>
        <w:tc>
          <w:tcPr>
            <w:tcW w:w="1633" w:type="dxa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u w:val="singl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u w:val="single"/>
              </w:rPr>
              <w:t>Supramax</w:t>
            </w:r>
            <w:proofErr w:type="spellEnd"/>
            <w:r>
              <w:rPr>
                <w:rFonts w:ascii="Calibri" w:eastAsia="Times New Roman" w:hAnsi="Calibri" w:cs="Calibri"/>
                <w:b/>
                <w:u w:val="single"/>
              </w:rPr>
              <w:t xml:space="preserve"> </w:t>
            </w:r>
            <w:r w:rsidRPr="007373D8">
              <w:rPr>
                <w:rFonts w:ascii="Calibri" w:eastAsia="Times New Roman" w:hAnsi="Calibri" w:cs="Calibri"/>
                <w:b/>
                <w:u w:val="single"/>
              </w:rPr>
              <w:t>Option</w:t>
            </w:r>
          </w:p>
        </w:tc>
        <w:tc>
          <w:tcPr>
            <w:tcW w:w="1634" w:type="dxa"/>
            <w:shd w:val="clear" w:color="auto" w:fill="FFFFFF" w:themeFill="background1"/>
          </w:tcPr>
          <w:p w:rsidR="00057397" w:rsidRPr="002826C1" w:rsidRDefault="00057397" w:rsidP="0091437B">
            <w:pPr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</w:rPr>
              <w:t>Handysize</w:t>
            </w:r>
            <w:proofErr w:type="spellEnd"/>
            <w:r w:rsidRPr="007373D8">
              <w:rPr>
                <w:rFonts w:ascii="Calibri" w:eastAsia="Times New Roman" w:hAnsi="Calibri" w:cs="Calibri"/>
                <w:b/>
                <w:bCs/>
              </w:rPr>
              <w:t xml:space="preserve"> Option</w:t>
            </w:r>
          </w:p>
        </w:tc>
      </w:tr>
      <w:tr w:rsidR="00057397" w:rsidRPr="00D13CAD" w:rsidTr="0091437B">
        <w:tc>
          <w:tcPr>
            <w:tcW w:w="1103" w:type="dxa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  <w:color w:val="0000FF"/>
                <w:u w:val="single"/>
              </w:rPr>
            </w:pPr>
            <w:r w:rsidRPr="00D13CAD">
              <w:rPr>
                <w:rFonts w:ascii="Calibri" w:eastAsia="Times New Roman" w:hAnsi="Calibri" w:cs="Calibri"/>
                <w:b/>
                <w:bCs/>
                <w:color w:val="333333"/>
              </w:rPr>
              <w:t>Contract</w:t>
            </w:r>
          </w:p>
        </w:tc>
        <w:tc>
          <w:tcPr>
            <w:tcW w:w="1633" w:type="dxa"/>
          </w:tcPr>
          <w:p w:rsidR="00057397" w:rsidRPr="002826C1" w:rsidRDefault="00057397" w:rsidP="0091437B">
            <w:pPr>
              <w:rPr>
                <w:rFonts w:ascii="Calibri" w:eastAsia="Times New Roman" w:hAnsi="Calibri" w:cs="Calibri"/>
              </w:rPr>
            </w:pPr>
            <w:proofErr w:type="spellStart"/>
            <w:r w:rsidRPr="007373D8">
              <w:rPr>
                <w:rFonts w:ascii="Calibri" w:eastAsia="Times New Roman" w:hAnsi="Calibri" w:cs="Calibri"/>
              </w:rPr>
              <w:t>Capesize</w:t>
            </w:r>
            <w:proofErr w:type="spellEnd"/>
            <w:r w:rsidRPr="007373D8">
              <w:rPr>
                <w:rFonts w:ascii="Calibri" w:eastAsia="Times New Roman" w:hAnsi="Calibri" w:cs="Calibri"/>
              </w:rPr>
              <w:t xml:space="preserve"> Time Charter Basket</w:t>
            </w:r>
            <w:r>
              <w:rPr>
                <w:rFonts w:ascii="Calibri" w:eastAsia="Times New Roman" w:hAnsi="Calibri" w:cs="Calibri"/>
              </w:rPr>
              <w:t xml:space="preserve"> </w:t>
            </w:r>
            <w:r w:rsidRPr="00DF74BA">
              <w:rPr>
                <w:rFonts w:ascii="Calibri" w:eastAsia="Times New Roman" w:hAnsi="Calibri" w:cs="Calibri"/>
                <w:color w:val="0000FF"/>
                <w:u w:val="single"/>
              </w:rPr>
              <w:t>(4 routes)</w:t>
            </w:r>
          </w:p>
        </w:tc>
        <w:tc>
          <w:tcPr>
            <w:tcW w:w="1633" w:type="dxa"/>
          </w:tcPr>
          <w:p w:rsidR="00057397" w:rsidRPr="007373D8" w:rsidRDefault="00057397" w:rsidP="0091437B">
            <w:pPr>
              <w:rPr>
                <w:rFonts w:ascii="Calibri" w:eastAsia="Times New Roman" w:hAnsi="Calibri" w:cs="Calibri"/>
                <w:color w:val="0000FF"/>
                <w:u w:val="single"/>
              </w:rPr>
            </w:pPr>
            <w:proofErr w:type="spellStart"/>
            <w:r w:rsidRPr="007373D8">
              <w:rPr>
                <w:rFonts w:ascii="Calibri" w:eastAsia="Times New Roman" w:hAnsi="Calibri" w:cs="Calibri"/>
                <w:color w:val="0000FF"/>
                <w:u w:val="single"/>
              </w:rPr>
              <w:t>Capesize</w:t>
            </w:r>
            <w:proofErr w:type="spellEnd"/>
            <w:r w:rsidRPr="007373D8">
              <w:rPr>
                <w:rFonts w:ascii="Calibri" w:eastAsia="Times New Roman" w:hAnsi="Calibri" w:cs="Calibri"/>
                <w:color w:val="0000FF"/>
                <w:u w:val="single"/>
              </w:rPr>
              <w:t xml:space="preserve"> Time Charter Basket</w:t>
            </w:r>
            <w:r>
              <w:rPr>
                <w:rFonts w:ascii="Calibri" w:eastAsia="Times New Roman" w:hAnsi="Calibri" w:cs="Calibri"/>
                <w:color w:val="0000FF"/>
                <w:u w:val="single"/>
              </w:rPr>
              <w:t xml:space="preserve"> (5 routes)</w:t>
            </w:r>
          </w:p>
        </w:tc>
        <w:tc>
          <w:tcPr>
            <w:tcW w:w="1634" w:type="dxa"/>
          </w:tcPr>
          <w:p w:rsidR="00057397" w:rsidRPr="007373D8" w:rsidRDefault="00057397" w:rsidP="0091437B">
            <w:pPr>
              <w:rPr>
                <w:rFonts w:ascii="Calibri" w:eastAsia="Times New Roman" w:hAnsi="Calibri" w:cs="Calibri"/>
              </w:rPr>
            </w:pPr>
            <w:proofErr w:type="spellStart"/>
            <w:r w:rsidRPr="002826C1">
              <w:rPr>
                <w:rFonts w:ascii="Calibri" w:eastAsia="Times New Roman" w:hAnsi="Calibri" w:cs="Calibri"/>
              </w:rPr>
              <w:t>Panamax</w:t>
            </w:r>
            <w:proofErr w:type="spellEnd"/>
            <w:r w:rsidRPr="002826C1">
              <w:rPr>
                <w:rFonts w:ascii="Calibri" w:eastAsia="Times New Roman" w:hAnsi="Calibri" w:cs="Calibri"/>
              </w:rPr>
              <w:t xml:space="preserve"> Time Charter Basket</w:t>
            </w:r>
          </w:p>
        </w:tc>
        <w:tc>
          <w:tcPr>
            <w:tcW w:w="1633" w:type="dxa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  <w:u w:val="single"/>
              </w:rPr>
            </w:pPr>
            <w:proofErr w:type="spellStart"/>
            <w:r w:rsidRPr="007373D8">
              <w:rPr>
                <w:rFonts w:ascii="Calibri" w:eastAsia="Times New Roman" w:hAnsi="Calibri" w:cs="Calibri"/>
              </w:rPr>
              <w:t>Supramax</w:t>
            </w:r>
            <w:proofErr w:type="spellEnd"/>
            <w:r w:rsidRPr="007373D8">
              <w:rPr>
                <w:rFonts w:ascii="Calibri" w:eastAsia="Times New Roman" w:hAnsi="Calibri" w:cs="Calibri"/>
              </w:rPr>
              <w:t xml:space="preserve"> Time</w:t>
            </w:r>
            <w:r w:rsidRPr="002826C1">
              <w:rPr>
                <w:rFonts w:ascii="Calibri" w:eastAsia="Times New Roman" w:hAnsi="Calibri" w:cs="Calibri"/>
              </w:rPr>
              <w:t xml:space="preserve"> Charter Basket</w:t>
            </w:r>
          </w:p>
        </w:tc>
        <w:tc>
          <w:tcPr>
            <w:tcW w:w="1634" w:type="dxa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</w:rPr>
            </w:pPr>
            <w:proofErr w:type="spellStart"/>
            <w:r w:rsidRPr="007373D8">
              <w:rPr>
                <w:rFonts w:ascii="Calibri" w:eastAsia="Times New Roman" w:hAnsi="Calibri" w:cs="Calibri"/>
              </w:rPr>
              <w:t>Handysize</w:t>
            </w:r>
            <w:proofErr w:type="spellEnd"/>
            <w:r w:rsidRPr="007373D8">
              <w:rPr>
                <w:rFonts w:ascii="Calibri" w:eastAsia="Times New Roman" w:hAnsi="Calibri" w:cs="Calibri"/>
              </w:rPr>
              <w:t xml:space="preserve"> Time Charter Basket Average 6 Routes</w:t>
            </w:r>
          </w:p>
        </w:tc>
      </w:tr>
      <w:tr w:rsidR="00057397" w:rsidRPr="00D13CAD" w:rsidTr="0091437B">
        <w:trPr>
          <w:trHeight w:val="692"/>
        </w:trPr>
        <w:tc>
          <w:tcPr>
            <w:tcW w:w="1103" w:type="dxa"/>
          </w:tcPr>
          <w:p w:rsidR="00057397" w:rsidRPr="00D13CAD" w:rsidRDefault="00057397" w:rsidP="0091437B">
            <w:pPr>
              <w:rPr>
                <w:rFonts w:ascii="Calibri" w:eastAsia="Times New Roman" w:hAnsi="Calibri" w:cs="Calibri"/>
                <w:b/>
                <w:bCs/>
                <w:color w:val="333333"/>
              </w:rPr>
            </w:pPr>
            <w:r w:rsidRPr="007373D8">
              <w:rPr>
                <w:rFonts w:ascii="Calibri" w:eastAsia="Times New Roman" w:hAnsi="Calibri" w:cs="Calibri"/>
                <w:b/>
                <w:bCs/>
                <w:color w:val="333333"/>
              </w:rPr>
              <w:t>Option Exercise and Settlement</w:t>
            </w:r>
          </w:p>
        </w:tc>
        <w:tc>
          <w:tcPr>
            <w:tcW w:w="8167" w:type="dxa"/>
            <w:gridSpan w:val="5"/>
          </w:tcPr>
          <w:p w:rsidR="00057397" w:rsidRPr="00DF74BA" w:rsidRDefault="00057397" w:rsidP="0091437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333333"/>
              </w:rPr>
            </w:pPr>
            <w:r w:rsidRPr="00DF74BA">
              <w:rPr>
                <w:rFonts w:ascii="Calibri" w:hAnsi="Calibri" w:cs="Calibri"/>
                <w:color w:val="333333"/>
                <w:u w:val="single"/>
              </w:rPr>
              <w:t>European Style</w:t>
            </w:r>
            <w:r w:rsidRPr="00DF74BA">
              <w:rPr>
                <w:rFonts w:ascii="Calibri" w:hAnsi="Calibri" w:cs="Calibri"/>
                <w:color w:val="333333"/>
              </w:rPr>
              <w:t>: An option will be exercised automatically at expiry only if it is in-the-money.</w:t>
            </w:r>
          </w:p>
          <w:p w:rsidR="00057397" w:rsidRPr="00DF74BA" w:rsidRDefault="00057397" w:rsidP="0091437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333333"/>
              </w:rPr>
            </w:pPr>
            <w:r w:rsidRPr="00DF74BA">
              <w:rPr>
                <w:rFonts w:ascii="Calibri" w:hAnsi="Calibri" w:cs="Calibri"/>
                <w:color w:val="333333"/>
                <w:u w:val="single"/>
              </w:rPr>
              <w:t>Cash Settled</w:t>
            </w:r>
            <w:r w:rsidRPr="00DF74BA">
              <w:rPr>
                <w:rFonts w:ascii="Calibri" w:hAnsi="Calibri" w:cs="Calibri"/>
                <w:color w:val="333333"/>
              </w:rPr>
              <w:t xml:space="preserve">: Upon exercise, a </w:t>
            </w:r>
            <w:r w:rsidRPr="00DF74BA">
              <w:rPr>
                <w:rFonts w:ascii="Calibri" w:hAnsi="Calibri" w:cs="Calibri"/>
                <w:b/>
                <w:bCs/>
                <w:color w:val="333333"/>
              </w:rPr>
              <w:t xml:space="preserve">call </w:t>
            </w:r>
            <w:r w:rsidRPr="00DF74BA">
              <w:rPr>
                <w:rFonts w:ascii="Calibri" w:hAnsi="Calibri" w:cs="Calibri"/>
                <w:color w:val="333333"/>
              </w:rPr>
              <w:t>option will have a value equal to final</w:t>
            </w:r>
            <w:r>
              <w:rPr>
                <w:rFonts w:ascii="Calibri" w:hAnsi="Calibri" w:cs="Calibri"/>
                <w:color w:val="333333"/>
              </w:rPr>
              <w:t xml:space="preserve"> </w:t>
            </w:r>
            <w:r w:rsidRPr="00DF74BA">
              <w:rPr>
                <w:rFonts w:ascii="Calibri" w:hAnsi="Calibri" w:cs="Calibri"/>
                <w:color w:val="333333"/>
              </w:rPr>
              <w:t>settlement price of the underlying FFA minus the strike price, multiplied by the</w:t>
            </w:r>
            <w:r>
              <w:rPr>
                <w:rFonts w:ascii="Calibri" w:hAnsi="Calibri" w:cs="Calibri"/>
                <w:color w:val="333333"/>
              </w:rPr>
              <w:t xml:space="preserve"> </w:t>
            </w:r>
            <w:r w:rsidRPr="00DF74BA">
              <w:rPr>
                <w:rFonts w:ascii="Calibri" w:hAnsi="Calibri" w:cs="Calibri"/>
                <w:color w:val="333333"/>
              </w:rPr>
              <w:t>contract size.</w:t>
            </w:r>
          </w:p>
          <w:p w:rsidR="00057397" w:rsidRPr="00DF74BA" w:rsidRDefault="00057397" w:rsidP="0091437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333333"/>
              </w:rPr>
            </w:pPr>
            <w:r w:rsidRPr="00DF74BA">
              <w:rPr>
                <w:rFonts w:ascii="Calibri" w:hAnsi="Calibri" w:cs="Calibri"/>
                <w:color w:val="333333"/>
              </w:rPr>
              <w:t xml:space="preserve">Upon exercise, a </w:t>
            </w:r>
            <w:r w:rsidRPr="00DF74BA">
              <w:rPr>
                <w:rFonts w:ascii="Calibri" w:hAnsi="Calibri" w:cs="Calibri"/>
                <w:b/>
                <w:bCs/>
                <w:color w:val="333333"/>
              </w:rPr>
              <w:t xml:space="preserve">put </w:t>
            </w:r>
            <w:r w:rsidRPr="00DF74BA">
              <w:rPr>
                <w:rFonts w:ascii="Calibri" w:hAnsi="Calibri" w:cs="Calibri"/>
                <w:color w:val="333333"/>
              </w:rPr>
              <w:t>option will have a value equal to the strike price minus the</w:t>
            </w:r>
          </w:p>
          <w:p w:rsidR="00057397" w:rsidRDefault="00057397" w:rsidP="0091437B">
            <w:pPr>
              <w:rPr>
                <w:rFonts w:ascii="Calibri" w:eastAsia="Times New Roman" w:hAnsi="Calibri" w:cs="Calibri"/>
              </w:rPr>
            </w:pPr>
            <w:proofErr w:type="gramStart"/>
            <w:r w:rsidRPr="00DF74BA">
              <w:rPr>
                <w:rFonts w:ascii="Calibri" w:hAnsi="Calibri" w:cs="Calibri"/>
                <w:color w:val="333333"/>
              </w:rPr>
              <w:t>final</w:t>
            </w:r>
            <w:proofErr w:type="gramEnd"/>
            <w:r w:rsidRPr="00DF74BA">
              <w:rPr>
                <w:rFonts w:ascii="Calibri" w:hAnsi="Calibri" w:cs="Calibri"/>
                <w:color w:val="333333"/>
              </w:rPr>
              <w:t xml:space="preserve"> settlement price of the underlying FFA, multiplied by the contract size.</w:t>
            </w:r>
          </w:p>
        </w:tc>
      </w:tr>
    </w:tbl>
    <w:p w:rsidR="00057397" w:rsidRPr="00D13CAD" w:rsidRDefault="00057397" w:rsidP="00057397">
      <w:pPr>
        <w:spacing w:after="0" w:line="240" w:lineRule="auto"/>
        <w:rPr>
          <w:rFonts w:ascii="Calibri" w:eastAsia="SimSun" w:hAnsi="Calibri" w:cs="Calibri"/>
          <w:b/>
          <w:u w:val="single"/>
        </w:rPr>
      </w:pPr>
    </w:p>
    <w:p w:rsidR="00057397" w:rsidRPr="00D13CAD" w:rsidRDefault="00057397" w:rsidP="00057397">
      <w:pPr>
        <w:rPr>
          <w:rFonts w:ascii="Calibri" w:eastAsia="SimSun" w:hAnsi="Calibri" w:cs="Calibri"/>
          <w:b/>
          <w:u w:val="single"/>
        </w:rPr>
      </w:pPr>
    </w:p>
    <w:sectPr w:rsidR="00057397" w:rsidRPr="00D13CAD" w:rsidSect="00191A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7397"/>
    <w:rsid w:val="00057397"/>
    <w:rsid w:val="00191AB5"/>
    <w:rsid w:val="00331884"/>
    <w:rsid w:val="00523F02"/>
    <w:rsid w:val="005A29A7"/>
    <w:rsid w:val="00E62AE5"/>
    <w:rsid w:val="00FB5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397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57397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573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397"/>
    <w:rPr>
      <w:rFonts w:asciiTheme="minorHAnsi" w:eastAsiaTheme="minorEastAsia" w:hAnsiTheme="minorHAnsi" w:cstheme="minorBid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57397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573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Singapore Exchange Limited</Company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 Xinyi Li</dc:creator>
  <cp:lastModifiedBy>u0134624</cp:lastModifiedBy>
  <cp:revision>2</cp:revision>
  <dcterms:created xsi:type="dcterms:W3CDTF">2015-09-21T07:54:00Z</dcterms:created>
  <dcterms:modified xsi:type="dcterms:W3CDTF">2015-09-21T07:54:00Z</dcterms:modified>
</cp:coreProperties>
</file>