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176" w:rsidRDefault="00D950B5" w:rsidP="00E62176">
      <w:pPr>
        <w:spacing w:after="120" w:line="240" w:lineRule="auto"/>
        <w:jc w:val="center"/>
        <w:rPr>
          <w:b/>
          <w:sz w:val="22"/>
          <w:szCs w:val="22"/>
          <w:lang w:val="en-CA"/>
        </w:rPr>
      </w:pPr>
      <w:bookmarkStart w:id="0" w:name="_GoBack"/>
      <w:bookmarkEnd w:id="0"/>
      <w:r w:rsidRPr="00D950B5">
        <w:rPr>
          <w:b/>
          <w:sz w:val="22"/>
          <w:szCs w:val="22"/>
          <w:lang w:val="en-CA"/>
        </w:rPr>
        <w:t>AMENDMENTS TO THE FUTURES TRADING RULES</w:t>
      </w:r>
      <w:r w:rsidR="00E62176">
        <w:rPr>
          <w:b/>
          <w:sz w:val="22"/>
          <w:szCs w:val="22"/>
          <w:lang w:val="en-CA"/>
        </w:rPr>
        <w:t xml:space="preserve"> </w:t>
      </w:r>
    </w:p>
    <w:p w:rsidR="00FE00FA" w:rsidRDefault="00FE00FA" w:rsidP="00E62176">
      <w:pPr>
        <w:spacing w:after="120" w:line="240" w:lineRule="auto"/>
        <w:jc w:val="center"/>
        <w:rPr>
          <w:b/>
          <w:sz w:val="22"/>
          <w:szCs w:val="22"/>
          <w:lang w:val="en-CA"/>
        </w:rPr>
      </w:pPr>
      <w:r>
        <w:rPr>
          <w:b/>
          <w:sz w:val="22"/>
          <w:szCs w:val="22"/>
          <w:lang w:val="en-CA"/>
        </w:rPr>
        <w:t>RELATING TO DIRECT MARKET ACCESS</w:t>
      </w:r>
    </w:p>
    <w:p w:rsidR="00D950B5" w:rsidRPr="00D950B5" w:rsidRDefault="00D950B5" w:rsidP="00D950B5">
      <w:pPr>
        <w:spacing w:after="120" w:line="240" w:lineRule="auto"/>
        <w:rPr>
          <w:sz w:val="22"/>
          <w:szCs w:val="22"/>
          <w:lang w:val="en-CA"/>
        </w:rPr>
      </w:pPr>
    </w:p>
    <w:tbl>
      <w:tblPr>
        <w:tblStyle w:val="TableGrid"/>
        <w:tblW w:w="5000" w:type="pct"/>
        <w:tblCellMar>
          <w:top w:w="57" w:type="dxa"/>
          <w:bottom w:w="57" w:type="dxa"/>
        </w:tblCellMar>
        <w:tblLook w:val="04A0" w:firstRow="1" w:lastRow="0" w:firstColumn="1" w:lastColumn="0" w:noHBand="0" w:noVBand="1"/>
      </w:tblPr>
      <w:tblGrid>
        <w:gridCol w:w="9243"/>
      </w:tblGrid>
      <w:tr w:rsidR="00E62176" w:rsidRPr="00A461DD" w:rsidTr="00E62176">
        <w:tc>
          <w:tcPr>
            <w:tcW w:w="5000" w:type="pct"/>
            <w:shd w:val="clear" w:color="auto" w:fill="92D050"/>
          </w:tcPr>
          <w:p w:rsidR="00E62176" w:rsidRPr="00A461DD" w:rsidRDefault="00E62176" w:rsidP="009D0E56">
            <w:pPr>
              <w:keepLines/>
              <w:spacing w:before="80" w:after="80"/>
              <w:jc w:val="both"/>
              <w:rPr>
                <w:b/>
              </w:rPr>
            </w:pPr>
            <w:r w:rsidRPr="00A461DD">
              <w:rPr>
                <w:b/>
              </w:rPr>
              <w:t>FUTURES TRADING RULES</w:t>
            </w:r>
          </w:p>
        </w:tc>
      </w:tr>
      <w:tr w:rsidR="00E62176" w:rsidRPr="00A461DD" w:rsidTr="00E62176">
        <w:tc>
          <w:tcPr>
            <w:tcW w:w="5000" w:type="pct"/>
          </w:tcPr>
          <w:p w:rsidR="00E62176" w:rsidRPr="00A461DD" w:rsidRDefault="00E62176" w:rsidP="009D0E56">
            <w:pPr>
              <w:keepLines/>
              <w:spacing w:before="80" w:after="80"/>
              <w:jc w:val="both"/>
              <w:rPr>
                <w:b/>
              </w:rPr>
            </w:pPr>
            <w:r w:rsidRPr="00A461DD">
              <w:rPr>
                <w:b/>
              </w:rPr>
              <w:t>Chapter 2 Access and Membership</w:t>
            </w:r>
          </w:p>
        </w:tc>
      </w:tr>
      <w:tr w:rsidR="00E62176" w:rsidRPr="00A461DD" w:rsidTr="00E62176">
        <w:tc>
          <w:tcPr>
            <w:tcW w:w="5000" w:type="pct"/>
          </w:tcPr>
          <w:p w:rsidR="00E62176" w:rsidRPr="00A461DD" w:rsidRDefault="00E62176" w:rsidP="00D950B5">
            <w:pPr>
              <w:pStyle w:val="SGXBodyText"/>
              <w:spacing w:after="120"/>
              <w:rPr>
                <w:rFonts w:ascii="Arial" w:hAnsi="Arial"/>
                <w:b/>
                <w:sz w:val="20"/>
                <w:szCs w:val="20"/>
              </w:rPr>
            </w:pPr>
            <w:r w:rsidRPr="00A461DD">
              <w:rPr>
                <w:rFonts w:ascii="Arial" w:hAnsi="Arial"/>
                <w:b/>
                <w:sz w:val="20"/>
                <w:szCs w:val="20"/>
              </w:rPr>
              <w:t>2. Overview of Access and Membership</w:t>
            </w:r>
          </w:p>
          <w:p w:rsidR="00E62176" w:rsidRPr="00A461DD" w:rsidRDefault="00E62176" w:rsidP="00397174">
            <w:pPr>
              <w:spacing w:after="120"/>
              <w:jc w:val="both"/>
              <w:rPr>
                <w:color w:val="0070C0"/>
                <w:u w:val="single"/>
                <w:lang w:val="en-CA"/>
              </w:rPr>
            </w:pPr>
            <w:r w:rsidRPr="00A461DD">
              <w:rPr>
                <w:lang w:val="en-CA"/>
              </w:rPr>
              <w:t>Unless otherwise indicated, the Exchange operates wholly electronic Markets. Electronic trading access to the Markets is solely via QUEST. Subject to this Rules, Direct Market Access is available to all</w:t>
            </w:r>
            <w:r w:rsidRPr="00F22E9B">
              <w:rPr>
                <w:color w:val="0070C0"/>
                <w:u w:val="single"/>
                <w:lang w:val="en-CA"/>
              </w:rPr>
              <w:t xml:space="preserve"> </w:t>
            </w:r>
            <w:r w:rsidRPr="00397174">
              <w:rPr>
                <w:color w:val="0070C0"/>
                <w:u w:val="single"/>
                <w:lang w:val="en-CA"/>
              </w:rPr>
              <w:t xml:space="preserve">customers </w:t>
            </w:r>
            <w:proofErr w:type="spellStart"/>
            <w:r w:rsidRPr="00397174">
              <w:rPr>
                <w:strike/>
                <w:color w:val="0070C0"/>
                <w:lang w:val="en-CA"/>
              </w:rPr>
              <w:t>Customers</w:t>
            </w:r>
            <w:proofErr w:type="spellEnd"/>
            <w:r w:rsidRPr="00F22E9B">
              <w:rPr>
                <w:color w:val="0070C0"/>
                <w:lang w:val="en-CA"/>
              </w:rPr>
              <w:t xml:space="preserve"> </w:t>
            </w:r>
            <w:r w:rsidRPr="00A461DD">
              <w:rPr>
                <w:lang w:val="en-CA"/>
              </w:rPr>
              <w:t>and is not conditioned on Membership. "</w:t>
            </w:r>
            <w:r w:rsidRPr="00A461DD">
              <w:rPr>
                <w:b/>
                <w:lang w:val="en-CA"/>
              </w:rPr>
              <w:t>Direct Market Access</w:t>
            </w:r>
            <w:r w:rsidRPr="00A461DD">
              <w:rPr>
                <w:lang w:val="en-CA"/>
              </w:rPr>
              <w:t>" refers to direct access to QUEST via an Exchange-provided or Exchange-approved OMS</w:t>
            </w:r>
            <w:r>
              <w:rPr>
                <w:lang w:val="en-CA"/>
              </w:rPr>
              <w:t xml:space="preserve">.  </w:t>
            </w:r>
            <w:r w:rsidRPr="00397174">
              <w:rPr>
                <w:color w:val="0070C0"/>
                <w:u w:val="single"/>
                <w:lang w:val="en-CA"/>
              </w:rPr>
              <w:t>Direct Market Access does not include Internet Trading.</w:t>
            </w:r>
          </w:p>
        </w:tc>
      </w:tr>
      <w:tr w:rsidR="00E62176" w:rsidRPr="00A461DD" w:rsidTr="00E62176">
        <w:tc>
          <w:tcPr>
            <w:tcW w:w="5000" w:type="pct"/>
          </w:tcPr>
          <w:p w:rsidR="00E62176" w:rsidRPr="00A461DD" w:rsidRDefault="00E62176" w:rsidP="009D0E56">
            <w:pPr>
              <w:keepLines/>
              <w:spacing w:before="80" w:after="80"/>
              <w:jc w:val="both"/>
              <w:rPr>
                <w:b/>
              </w:rPr>
            </w:pPr>
            <w:r w:rsidRPr="00A461DD">
              <w:rPr>
                <w:b/>
              </w:rPr>
              <w:t>2.1 Access and Trading</w:t>
            </w:r>
          </w:p>
        </w:tc>
      </w:tr>
      <w:tr w:rsidR="00E62176" w:rsidRPr="00A461DD" w:rsidTr="00E62176">
        <w:tc>
          <w:tcPr>
            <w:tcW w:w="5000" w:type="pct"/>
          </w:tcPr>
          <w:p w:rsidR="00E62176" w:rsidRPr="00A461DD" w:rsidRDefault="00E62176" w:rsidP="000A2C46">
            <w:pPr>
              <w:keepLines/>
              <w:spacing w:before="80" w:after="80"/>
              <w:jc w:val="both"/>
              <w:rPr>
                <w:b/>
              </w:rPr>
            </w:pPr>
            <w:r w:rsidRPr="00A461DD">
              <w:rPr>
                <w:b/>
              </w:rPr>
              <w:t>2.1.1 Access to QUEST</w:t>
            </w:r>
          </w:p>
          <w:p w:rsidR="00E62176" w:rsidRPr="00A461DD" w:rsidRDefault="00E62176" w:rsidP="000A2C46">
            <w:pPr>
              <w:keepLines/>
              <w:spacing w:before="80" w:after="80"/>
              <w:jc w:val="both"/>
            </w:pPr>
            <w:r w:rsidRPr="00A461DD">
              <w:t>A Member or Customer may access QUEST via:</w:t>
            </w:r>
          </w:p>
          <w:p w:rsidR="00E62176" w:rsidRPr="00A461DD" w:rsidRDefault="00E62176" w:rsidP="000A2C46">
            <w:pPr>
              <w:keepLines/>
              <w:spacing w:before="80" w:after="80"/>
              <w:jc w:val="both"/>
            </w:pPr>
            <w:r w:rsidRPr="00A461DD">
              <w:t>(a) an Exchange-provided OMS; or</w:t>
            </w:r>
          </w:p>
          <w:p w:rsidR="00E62176" w:rsidRPr="00A461DD" w:rsidRDefault="00E62176" w:rsidP="000A2C46">
            <w:pPr>
              <w:keepLines/>
              <w:spacing w:before="80" w:after="80"/>
              <w:jc w:val="both"/>
            </w:pPr>
            <w:r w:rsidRPr="00A461DD">
              <w:t xml:space="preserve">(b) </w:t>
            </w:r>
            <w:proofErr w:type="gramStart"/>
            <w:r w:rsidRPr="00A461DD">
              <w:t>an</w:t>
            </w:r>
            <w:proofErr w:type="gramEnd"/>
            <w:r w:rsidRPr="00A461DD">
              <w:t xml:space="preserve"> Exchange-approved OMS developed by a Member or an independent software vendor (commonly referred to as ISVs).</w:t>
            </w:r>
          </w:p>
          <w:p w:rsidR="00E62176" w:rsidRPr="004C3671" w:rsidRDefault="00E62176" w:rsidP="00D20E74">
            <w:pPr>
              <w:keepLines/>
              <w:spacing w:before="80" w:after="80"/>
              <w:jc w:val="both"/>
              <w:rPr>
                <w:color w:val="0070C0"/>
                <w:u w:val="single"/>
              </w:rPr>
            </w:pPr>
            <w:r w:rsidRPr="00A461DD">
              <w:t>"</w:t>
            </w:r>
            <w:r w:rsidRPr="00A461DD">
              <w:rPr>
                <w:b/>
              </w:rPr>
              <w:t>OMS</w:t>
            </w:r>
            <w:r w:rsidRPr="00A461DD">
              <w:t>" refers to an order management system through which orders are routed to QUEST.</w:t>
            </w:r>
            <w:r w:rsidRPr="00A461DD">
              <w:rPr>
                <w:color w:val="0070C0"/>
                <w:u w:val="single"/>
              </w:rPr>
              <w:t xml:space="preserve">  </w:t>
            </w:r>
            <w:r w:rsidRPr="005A2831">
              <w:rPr>
                <w:color w:val="0070C0"/>
                <w:u w:val="single"/>
              </w:rPr>
              <w:t>“</w:t>
            </w:r>
            <w:r w:rsidRPr="005A2831">
              <w:rPr>
                <w:b/>
                <w:color w:val="0070C0"/>
                <w:u w:val="single"/>
              </w:rPr>
              <w:t>Exchange-approved OMS</w:t>
            </w:r>
            <w:r w:rsidRPr="005A2831">
              <w:rPr>
                <w:color w:val="0070C0"/>
                <w:u w:val="single"/>
              </w:rPr>
              <w:t>” refers to an OMS that has passed conformance testing and meets appropriate technical specifications as required by the Exchange.</w:t>
            </w:r>
          </w:p>
        </w:tc>
      </w:tr>
      <w:tr w:rsidR="00E62176" w:rsidRPr="00A461DD" w:rsidTr="00E62176">
        <w:tc>
          <w:tcPr>
            <w:tcW w:w="5000" w:type="pct"/>
          </w:tcPr>
          <w:p w:rsidR="00E62176" w:rsidRPr="00A461DD" w:rsidRDefault="00E62176" w:rsidP="00F1248F">
            <w:pPr>
              <w:spacing w:after="120"/>
              <w:jc w:val="both"/>
              <w:rPr>
                <w:b/>
                <w:lang w:val="en-CA"/>
              </w:rPr>
            </w:pPr>
            <w:r w:rsidRPr="00A461DD">
              <w:rPr>
                <w:b/>
                <w:lang w:val="en-CA"/>
              </w:rPr>
              <w:t>2.1.2 Conditions Governing Direct Market Access</w:t>
            </w:r>
          </w:p>
          <w:p w:rsidR="00E62176" w:rsidRPr="00A461DD" w:rsidRDefault="00E62176" w:rsidP="00F1248F">
            <w:pPr>
              <w:spacing w:after="120"/>
              <w:jc w:val="both"/>
              <w:rPr>
                <w:lang w:val="en-CA"/>
              </w:rPr>
            </w:pPr>
            <w:r w:rsidRPr="005A2831">
              <w:rPr>
                <w:color w:val="0070C0"/>
                <w:u w:val="single"/>
                <w:lang w:val="en-CA"/>
              </w:rPr>
              <w:t>(1)</w:t>
            </w:r>
            <w:r w:rsidRPr="00A461DD">
              <w:rPr>
                <w:color w:val="0070C0"/>
                <w:u w:val="single"/>
                <w:lang w:val="en-CA"/>
              </w:rPr>
              <w:t xml:space="preserve"> </w:t>
            </w:r>
            <w:r w:rsidRPr="00A461DD">
              <w:rPr>
                <w:lang w:val="en-CA"/>
              </w:rPr>
              <w:t>With respect to each Customer for which the Member has authorised Direct Market Access, the Member</w:t>
            </w:r>
            <w:r w:rsidRPr="00A461DD">
              <w:rPr>
                <w:color w:val="0070C0"/>
                <w:u w:val="single"/>
                <w:lang w:val="en-CA"/>
              </w:rPr>
              <w:t xml:space="preserve"> </w:t>
            </w:r>
            <w:r w:rsidRPr="005A2831">
              <w:rPr>
                <w:color w:val="0070C0"/>
                <w:u w:val="single"/>
                <w:lang w:val="en-CA"/>
              </w:rPr>
              <w:t>must have measures in place for each Customer to</w:t>
            </w:r>
            <w:r w:rsidRPr="005A2831">
              <w:rPr>
                <w:strike/>
                <w:color w:val="0070C0"/>
                <w:lang w:val="en-CA"/>
              </w:rPr>
              <w:t xml:space="preserve"> is required to</w:t>
            </w:r>
            <w:r w:rsidRPr="005A2831">
              <w:rPr>
                <w:lang w:val="en-CA"/>
              </w:rPr>
              <w:t>:</w:t>
            </w:r>
            <w:r w:rsidRPr="00A461DD">
              <w:rPr>
                <w:lang w:val="en-CA"/>
              </w:rPr>
              <w:t xml:space="preserve"> </w:t>
            </w:r>
          </w:p>
          <w:p w:rsidR="00E62176" w:rsidRPr="00A461DD" w:rsidRDefault="00E62176" w:rsidP="00045DF2">
            <w:pPr>
              <w:spacing w:after="120"/>
              <w:ind w:left="461"/>
              <w:jc w:val="both"/>
              <w:rPr>
                <w:color w:val="0070C0"/>
                <w:u w:val="single"/>
              </w:rPr>
            </w:pPr>
            <w:r w:rsidRPr="005A2831">
              <w:rPr>
                <w:color w:val="0070C0"/>
                <w:u w:val="single"/>
              </w:rPr>
              <w:t>(a) meet minimum standards including standards financial standing, credit history and criminal records, adverse records or pending court proceedings relating to prohibited market conduct;</w:t>
            </w:r>
          </w:p>
          <w:p w:rsidR="00E62176" w:rsidRPr="005A2831" w:rsidRDefault="00E62176" w:rsidP="00045DF2">
            <w:pPr>
              <w:spacing w:before="80" w:after="80"/>
              <w:ind w:left="461"/>
              <w:rPr>
                <w:color w:val="0070C0"/>
                <w:u w:val="single"/>
              </w:rPr>
            </w:pPr>
            <w:r w:rsidRPr="005A2831">
              <w:rPr>
                <w:color w:val="0070C0"/>
                <w:u w:val="single"/>
              </w:rPr>
              <w:t>(b) have appropriate procedures in place to assure that all relevant persons:—</w:t>
            </w:r>
            <w:r w:rsidRPr="005A2831">
              <w:rPr>
                <w:color w:val="FF0000"/>
              </w:rPr>
              <w:t xml:space="preserve"> </w:t>
            </w:r>
          </w:p>
          <w:p w:rsidR="00E62176" w:rsidRPr="005A2831" w:rsidRDefault="00E62176" w:rsidP="00045DF2">
            <w:pPr>
              <w:spacing w:before="80" w:after="80"/>
              <w:ind w:left="1312"/>
              <w:rPr>
                <w:color w:val="0070C0"/>
                <w:u w:val="single"/>
              </w:rPr>
            </w:pPr>
            <w:r w:rsidRPr="005A2831">
              <w:rPr>
                <w:color w:val="0070C0"/>
                <w:u w:val="single"/>
              </w:rPr>
              <w:t xml:space="preserve">(i) are familiar with and comply with these Rules; </w:t>
            </w:r>
          </w:p>
          <w:p w:rsidR="00E62176" w:rsidRPr="005A2831" w:rsidRDefault="00E62176" w:rsidP="00045DF2">
            <w:pPr>
              <w:spacing w:after="120"/>
              <w:ind w:left="1312"/>
              <w:jc w:val="both"/>
              <w:rPr>
                <w:lang w:val="en-CA"/>
              </w:rPr>
            </w:pPr>
            <w:r w:rsidRPr="005A2831">
              <w:rPr>
                <w:color w:val="0070C0"/>
                <w:u w:val="single"/>
              </w:rPr>
              <w:t>(ii) have knowledge and proficiency in the use of the order management system;</w:t>
            </w:r>
          </w:p>
          <w:p w:rsidR="00E62176" w:rsidRPr="00A461DD" w:rsidRDefault="00E62176" w:rsidP="00045DF2">
            <w:pPr>
              <w:spacing w:after="120"/>
              <w:ind w:left="461"/>
              <w:jc w:val="both"/>
              <w:rPr>
                <w:strike/>
                <w:color w:val="0070C0"/>
                <w:lang w:val="en-CA"/>
              </w:rPr>
            </w:pPr>
            <w:r w:rsidRPr="005A2831">
              <w:rPr>
                <w:strike/>
                <w:color w:val="0070C0"/>
                <w:lang w:val="en-CA"/>
              </w:rPr>
              <w:t>(a)</w:t>
            </w:r>
            <w:r w:rsidRPr="005A2831">
              <w:rPr>
                <w:color w:val="0070C0"/>
                <w:lang w:val="en-CA"/>
              </w:rPr>
              <w:t>(c)</w:t>
            </w:r>
            <w:r w:rsidRPr="005A2831">
              <w:rPr>
                <w:lang w:val="en-CA"/>
              </w:rPr>
              <w:t xml:space="preserve">  </w:t>
            </w:r>
            <w:r w:rsidRPr="005A2831">
              <w:rPr>
                <w:color w:val="0070C0"/>
                <w:u w:val="single"/>
              </w:rPr>
              <w:t xml:space="preserve">be provided information concerning its access to QUEST and applicable laws: </w:t>
            </w:r>
            <w:r w:rsidRPr="005A2831">
              <w:rPr>
                <w:strike/>
                <w:color w:val="0070C0"/>
                <w:lang w:val="en-CA"/>
              </w:rPr>
              <w:t>provide such Customer with information concerning its access to QUEST, this Rules and other applicable laws; and</w:t>
            </w:r>
          </w:p>
          <w:p w:rsidR="00E62176" w:rsidRPr="00A461DD" w:rsidRDefault="00E62176" w:rsidP="00045DF2">
            <w:pPr>
              <w:spacing w:after="120"/>
              <w:ind w:left="461"/>
              <w:jc w:val="both"/>
              <w:rPr>
                <w:color w:val="0070C0"/>
                <w:u w:val="single"/>
              </w:rPr>
            </w:pPr>
            <w:r w:rsidRPr="005A2831">
              <w:rPr>
                <w:color w:val="0070C0"/>
                <w:u w:val="single"/>
              </w:rPr>
              <w:t>(d) be subject to a legally binding agreement governing the terms and conditions for such Direct Market Access;</w:t>
            </w:r>
          </w:p>
          <w:p w:rsidR="00E62176" w:rsidRPr="00A461DD" w:rsidRDefault="00E62176" w:rsidP="00045DF2">
            <w:pPr>
              <w:spacing w:after="120"/>
              <w:ind w:left="461"/>
              <w:jc w:val="both"/>
              <w:rPr>
                <w:color w:val="FF0000"/>
              </w:rPr>
            </w:pPr>
            <w:r w:rsidRPr="005A2831">
              <w:rPr>
                <w:color w:val="0070C0"/>
                <w:u w:val="single"/>
              </w:rPr>
              <w:t xml:space="preserve">(e) have security arrangements in place to ensure that </w:t>
            </w:r>
            <w:proofErr w:type="spellStart"/>
            <w:r w:rsidRPr="005A2831">
              <w:rPr>
                <w:color w:val="0070C0"/>
                <w:u w:val="single"/>
              </w:rPr>
              <w:t>unauthorised</w:t>
            </w:r>
            <w:proofErr w:type="spellEnd"/>
            <w:r w:rsidRPr="005A2831">
              <w:rPr>
                <w:color w:val="0070C0"/>
                <w:u w:val="single"/>
              </w:rPr>
              <w:t xml:space="preserve"> persons are denied such Direct Market Access; and</w:t>
            </w:r>
          </w:p>
          <w:p w:rsidR="00E62176" w:rsidRPr="005A2831" w:rsidRDefault="00E62176" w:rsidP="005A2831">
            <w:pPr>
              <w:spacing w:after="120"/>
              <w:ind w:left="461"/>
              <w:jc w:val="both"/>
              <w:rPr>
                <w:color w:val="0070C0"/>
                <w:lang w:val="en-CA"/>
              </w:rPr>
            </w:pPr>
            <w:r w:rsidRPr="005A2831">
              <w:rPr>
                <w:strike/>
                <w:color w:val="0070C0"/>
                <w:lang w:val="en-CA"/>
              </w:rPr>
              <w:t>(b)</w:t>
            </w:r>
            <w:r w:rsidRPr="005A2831">
              <w:rPr>
                <w:color w:val="0070C0"/>
                <w:u w:val="single"/>
                <w:lang w:val="en-CA"/>
              </w:rPr>
              <w:t>(f)</w:t>
            </w:r>
            <w:r w:rsidRPr="00A461DD">
              <w:rPr>
                <w:lang w:val="en-CA"/>
              </w:rPr>
              <w:t xml:space="preserve"> </w:t>
            </w:r>
            <w:proofErr w:type="gramStart"/>
            <w:r w:rsidRPr="00A461DD">
              <w:rPr>
                <w:lang w:val="en-CA"/>
              </w:rPr>
              <w:t>assist</w:t>
            </w:r>
            <w:proofErr w:type="gramEnd"/>
            <w:r w:rsidRPr="00A461DD">
              <w:rPr>
                <w:lang w:val="en-CA"/>
              </w:rPr>
              <w:t xml:space="preserve"> the Exchange in any investigation into potential violations of this Rules and applicable laws. Such assistance shall be timely and shall include, but is not limited to,</w:t>
            </w:r>
            <w:r w:rsidRPr="00A461DD">
              <w:rPr>
                <w:color w:val="0070C0"/>
                <w:u w:val="single"/>
                <w:lang w:val="en-CA"/>
              </w:rPr>
              <w:t xml:space="preserve"> </w:t>
            </w:r>
            <w:r w:rsidRPr="005A2831">
              <w:rPr>
                <w:color w:val="0070C0"/>
                <w:u w:val="single"/>
              </w:rPr>
              <w:t>the provision of information to the Exchange relating to the identity and address of any person who may be responsible for the execution of an order or trade.</w:t>
            </w:r>
            <w:r w:rsidRPr="005A2831">
              <w:rPr>
                <w:strike/>
                <w:color w:val="0070C0"/>
                <w:lang w:val="en-CA"/>
              </w:rPr>
              <w:t xml:space="preserve"> </w:t>
            </w:r>
            <w:proofErr w:type="gramStart"/>
            <w:r w:rsidRPr="005A2831">
              <w:rPr>
                <w:strike/>
                <w:color w:val="0070C0"/>
                <w:lang w:val="en-CA"/>
              </w:rPr>
              <w:t>requiring</w:t>
            </w:r>
            <w:proofErr w:type="gramEnd"/>
            <w:r w:rsidRPr="005A2831">
              <w:rPr>
                <w:strike/>
                <w:color w:val="0070C0"/>
                <w:lang w:val="en-CA"/>
              </w:rPr>
              <w:t xml:space="preserve"> the Customer to produce documents, to answer questions from the Exchange or to appear in connection with any investigation.</w:t>
            </w:r>
          </w:p>
          <w:p w:rsidR="00E62176" w:rsidRPr="005A2831" w:rsidRDefault="00E62176" w:rsidP="0013507A">
            <w:pPr>
              <w:spacing w:after="120"/>
              <w:jc w:val="both"/>
              <w:rPr>
                <w:color w:val="0070C0"/>
                <w:u w:val="single"/>
              </w:rPr>
            </w:pPr>
            <w:r w:rsidRPr="005A2831">
              <w:rPr>
                <w:color w:val="0070C0"/>
                <w:u w:val="single"/>
              </w:rPr>
              <w:t xml:space="preserve">(2) Where a Member permits the delegation of Direct Market Access by its </w:t>
            </w:r>
            <w:proofErr w:type="spellStart"/>
            <w:r w:rsidRPr="005A2831">
              <w:rPr>
                <w:color w:val="0070C0"/>
                <w:u w:val="single"/>
              </w:rPr>
              <w:t>authorised</w:t>
            </w:r>
            <w:proofErr w:type="spellEnd"/>
            <w:r w:rsidRPr="005A2831">
              <w:rPr>
                <w:color w:val="0070C0"/>
                <w:u w:val="single"/>
              </w:rPr>
              <w:t xml:space="preserve"> Customer and any other persons, the Member must include in the legally binding agreement referred to in Rule </w:t>
            </w:r>
            <w:r w:rsidRPr="005A2831">
              <w:rPr>
                <w:color w:val="0070C0"/>
                <w:u w:val="single"/>
              </w:rPr>
              <w:lastRenderedPageBreak/>
              <w:t>2.1.2(1</w:t>
            </w:r>
            <w:proofErr w:type="gramStart"/>
            <w:r w:rsidRPr="005A2831">
              <w:rPr>
                <w:color w:val="0070C0"/>
                <w:u w:val="single"/>
              </w:rPr>
              <w:t>)(</w:t>
            </w:r>
            <w:proofErr w:type="gramEnd"/>
            <w:r w:rsidRPr="005A2831">
              <w:rPr>
                <w:color w:val="0070C0"/>
                <w:u w:val="single"/>
              </w:rPr>
              <w:t>d) the requirement for such Customer and any other persons delegating Direct Market Access to ensure that all persons with Direct Market Access are subject to the requirements set out in Rules 2.1.2(1)(a) to (f).</w:t>
            </w:r>
          </w:p>
          <w:p w:rsidR="00E62176" w:rsidRPr="001A0697" w:rsidRDefault="00E62176" w:rsidP="00764CB5">
            <w:pPr>
              <w:spacing w:after="120"/>
              <w:jc w:val="both"/>
              <w:rPr>
                <w:color w:val="0070C0"/>
                <w:u w:val="single"/>
              </w:rPr>
            </w:pPr>
            <w:r w:rsidRPr="005A2831">
              <w:rPr>
                <w:color w:val="0070C0"/>
                <w:u w:val="single"/>
              </w:rPr>
              <w:t>(3) The Exchange may require a Member to provide to the Exchange a report by an independent reviewer on the Member’s compliance with Rules 2.1.2, 2.1.2A and 2.1.2B.</w:t>
            </w:r>
          </w:p>
        </w:tc>
      </w:tr>
      <w:tr w:rsidR="00E62176" w:rsidRPr="00A461DD" w:rsidTr="00E62176">
        <w:tc>
          <w:tcPr>
            <w:tcW w:w="5000" w:type="pct"/>
          </w:tcPr>
          <w:p w:rsidR="00E62176" w:rsidRPr="00A461DD" w:rsidRDefault="00E62176" w:rsidP="00ED7118">
            <w:pPr>
              <w:spacing w:after="120"/>
              <w:jc w:val="both"/>
              <w:rPr>
                <w:b/>
                <w:color w:val="0070C0"/>
                <w:u w:val="single"/>
                <w:lang w:val="en-CA"/>
              </w:rPr>
            </w:pPr>
            <w:r w:rsidRPr="00A461DD">
              <w:rPr>
                <w:b/>
                <w:color w:val="0070C0"/>
                <w:u w:val="single"/>
                <w:lang w:val="en-CA"/>
              </w:rPr>
              <w:lastRenderedPageBreak/>
              <w:t xml:space="preserve">2.1.2A Conditions Governing </w:t>
            </w:r>
            <w:r w:rsidRPr="00B25508">
              <w:rPr>
                <w:b/>
                <w:color w:val="0070C0"/>
                <w:u w:val="single"/>
                <w:lang w:val="en-CA"/>
              </w:rPr>
              <w:t>Sponsored Access</w:t>
            </w:r>
          </w:p>
          <w:p w:rsidR="00E62176" w:rsidRPr="00B25508" w:rsidRDefault="00E62176" w:rsidP="001E1D76">
            <w:pPr>
              <w:spacing w:before="80" w:after="80"/>
              <w:jc w:val="both"/>
              <w:rPr>
                <w:color w:val="0070C0"/>
                <w:u w:val="single"/>
              </w:rPr>
            </w:pPr>
            <w:r w:rsidRPr="00B25508">
              <w:rPr>
                <w:color w:val="0070C0"/>
                <w:u w:val="single"/>
              </w:rPr>
              <w:t xml:space="preserve">(1)        Where a Member </w:t>
            </w:r>
            <w:proofErr w:type="spellStart"/>
            <w:r w:rsidRPr="00B25508">
              <w:rPr>
                <w:color w:val="0070C0"/>
                <w:u w:val="single"/>
              </w:rPr>
              <w:t>authorises</w:t>
            </w:r>
            <w:proofErr w:type="spellEnd"/>
            <w:r w:rsidRPr="00B25508">
              <w:rPr>
                <w:color w:val="0070C0"/>
                <w:u w:val="single"/>
              </w:rPr>
              <w:t xml:space="preserve"> Sponsored Access for its Customers, in addition to the requirements set out in Rule 2.1.2, the Member must:—</w:t>
            </w:r>
          </w:p>
          <w:p w:rsidR="00E62176" w:rsidRPr="00B25508" w:rsidRDefault="00E62176" w:rsidP="001E1D76">
            <w:pPr>
              <w:spacing w:before="80" w:after="80"/>
              <w:ind w:left="720"/>
              <w:jc w:val="both"/>
              <w:rPr>
                <w:color w:val="0070C0"/>
                <w:u w:val="single"/>
              </w:rPr>
            </w:pPr>
            <w:r w:rsidRPr="00B25508">
              <w:rPr>
                <w:color w:val="0070C0"/>
                <w:u w:val="single"/>
              </w:rPr>
              <w:t>(a) maintain a register recording the identity and address of all Customers with Sponsored Access;</w:t>
            </w:r>
            <w:r w:rsidRPr="00B25508">
              <w:rPr>
                <w:color w:val="F325CC"/>
                <w:u w:val="single"/>
              </w:rPr>
              <w:t xml:space="preserve"> </w:t>
            </w:r>
          </w:p>
          <w:p w:rsidR="00E62176" w:rsidRPr="00B25508" w:rsidRDefault="00E62176" w:rsidP="001E1D76">
            <w:pPr>
              <w:spacing w:before="80" w:after="80"/>
              <w:ind w:left="720"/>
              <w:jc w:val="both"/>
              <w:rPr>
                <w:color w:val="0070C0"/>
                <w:u w:val="single"/>
              </w:rPr>
            </w:pPr>
            <w:r w:rsidRPr="00B25508">
              <w:rPr>
                <w:color w:val="0070C0"/>
                <w:u w:val="single"/>
              </w:rPr>
              <w:t>(b) produce to the Exchange the register referred to in Rule 2.1.2A(1)(a) at such time as the Exchange requires; and</w:t>
            </w:r>
          </w:p>
          <w:p w:rsidR="00E62176" w:rsidRPr="00B25508" w:rsidRDefault="00E62176" w:rsidP="001E1D76">
            <w:pPr>
              <w:spacing w:before="80" w:after="80"/>
              <w:ind w:left="720"/>
              <w:jc w:val="both"/>
              <w:rPr>
                <w:color w:val="0070C0"/>
                <w:u w:val="single"/>
              </w:rPr>
            </w:pPr>
            <w:r w:rsidRPr="00B25508">
              <w:rPr>
                <w:color w:val="0070C0"/>
                <w:u w:val="single"/>
              </w:rPr>
              <w:t xml:space="preserve">(c) </w:t>
            </w:r>
            <w:proofErr w:type="gramStart"/>
            <w:r w:rsidRPr="00B25508">
              <w:rPr>
                <w:color w:val="0070C0"/>
                <w:u w:val="single"/>
              </w:rPr>
              <w:t>have</w:t>
            </w:r>
            <w:proofErr w:type="gramEnd"/>
            <w:r w:rsidRPr="00B25508">
              <w:rPr>
                <w:color w:val="0070C0"/>
                <w:u w:val="single"/>
              </w:rPr>
              <w:t xml:space="preserve"> measures in place for each Customer to comply with the requirements set out in Rule </w:t>
            </w:r>
            <w:r w:rsidRPr="00B25508">
              <w:rPr>
                <w:color w:val="0070C0"/>
                <w:u w:val="single"/>
                <w:lang w:val="en-CA"/>
              </w:rPr>
              <w:t>2.6.2A</w:t>
            </w:r>
            <w:r w:rsidRPr="00B25508">
              <w:rPr>
                <w:color w:val="0070C0"/>
                <w:u w:val="single"/>
              </w:rPr>
              <w:t>, Rule 2.6.4, Regulatory Notice 2.6.4, Regulatory Notice 2.6.2A and any other requirement set out by the Exchange relating to the OMS.</w:t>
            </w:r>
          </w:p>
          <w:p w:rsidR="00E62176" w:rsidRPr="00B25508" w:rsidRDefault="00E62176" w:rsidP="001E1D76">
            <w:pPr>
              <w:keepLines/>
              <w:spacing w:before="80" w:after="80"/>
              <w:jc w:val="both"/>
              <w:rPr>
                <w:color w:val="0070C0"/>
                <w:u w:val="single"/>
              </w:rPr>
            </w:pPr>
            <w:r w:rsidRPr="00B25508">
              <w:rPr>
                <w:color w:val="0070C0"/>
                <w:u w:val="single"/>
              </w:rPr>
              <w:t>(2)</w:t>
            </w:r>
            <w:r w:rsidRPr="00B25508">
              <w:rPr>
                <w:color w:val="0070C0"/>
                <w:u w:val="single"/>
              </w:rPr>
              <w:tab/>
              <w:t xml:space="preserve">Where a Member permits the delegation of Sponsored Access by its </w:t>
            </w:r>
            <w:proofErr w:type="spellStart"/>
            <w:r w:rsidRPr="00B25508">
              <w:rPr>
                <w:color w:val="0070C0"/>
                <w:u w:val="single"/>
              </w:rPr>
              <w:t>authorised</w:t>
            </w:r>
            <w:proofErr w:type="spellEnd"/>
            <w:r w:rsidRPr="00B25508">
              <w:rPr>
                <w:color w:val="0070C0"/>
                <w:u w:val="single"/>
              </w:rPr>
              <w:t xml:space="preserve"> Customer and any other persons: —</w:t>
            </w:r>
          </w:p>
          <w:p w:rsidR="00E62176" w:rsidRPr="00B25508" w:rsidRDefault="00E62176" w:rsidP="001E1D76">
            <w:pPr>
              <w:keepLines/>
              <w:spacing w:before="80" w:after="80"/>
              <w:ind w:left="709"/>
              <w:jc w:val="both"/>
              <w:rPr>
                <w:color w:val="0070C0"/>
                <w:u w:val="single"/>
              </w:rPr>
            </w:pPr>
            <w:r w:rsidRPr="00B25508">
              <w:rPr>
                <w:color w:val="0070C0"/>
                <w:u w:val="single"/>
              </w:rPr>
              <w:t xml:space="preserve">(a) the Member must have measures to ensure that the </w:t>
            </w:r>
            <w:proofErr w:type="spellStart"/>
            <w:r w:rsidRPr="00B25508">
              <w:rPr>
                <w:color w:val="0070C0"/>
                <w:u w:val="single"/>
              </w:rPr>
              <w:t>authorised</w:t>
            </w:r>
            <w:proofErr w:type="spellEnd"/>
            <w:r w:rsidRPr="00B25508">
              <w:rPr>
                <w:color w:val="0070C0"/>
                <w:u w:val="single"/>
              </w:rPr>
              <w:t xml:space="preserve"> Customer and any other persons delegating Sponsored Access: </w:t>
            </w:r>
          </w:p>
          <w:p w:rsidR="00E62176" w:rsidRPr="00B25508" w:rsidRDefault="00E62176" w:rsidP="001E1D76">
            <w:pPr>
              <w:keepLines/>
              <w:spacing w:before="80" w:after="80"/>
              <w:ind w:left="1418"/>
              <w:jc w:val="both"/>
              <w:rPr>
                <w:color w:val="0070C0"/>
                <w:u w:val="single"/>
              </w:rPr>
            </w:pPr>
            <w:r w:rsidRPr="00B25508">
              <w:rPr>
                <w:color w:val="0070C0"/>
                <w:u w:val="single"/>
              </w:rPr>
              <w:t xml:space="preserve">(i) are persons regulated by a </w:t>
            </w:r>
            <w:proofErr w:type="spellStart"/>
            <w:r w:rsidRPr="00B25508">
              <w:rPr>
                <w:color w:val="0070C0"/>
                <w:u w:val="single"/>
              </w:rPr>
              <w:t>recognised</w:t>
            </w:r>
            <w:proofErr w:type="spellEnd"/>
            <w:r w:rsidRPr="00B25508">
              <w:rPr>
                <w:color w:val="0070C0"/>
                <w:u w:val="single"/>
              </w:rPr>
              <w:t xml:space="preserve"> regulatory authority in respect of any regulated activity; or </w:t>
            </w:r>
          </w:p>
          <w:p w:rsidR="00E62176" w:rsidRPr="00B25508" w:rsidRDefault="00E62176" w:rsidP="001E1D76">
            <w:pPr>
              <w:keepLines/>
              <w:spacing w:before="80" w:after="80"/>
              <w:ind w:left="1418"/>
              <w:jc w:val="both"/>
              <w:rPr>
                <w:color w:val="0070C0"/>
                <w:u w:val="single"/>
              </w:rPr>
            </w:pPr>
            <w:r w:rsidRPr="00B25508">
              <w:rPr>
                <w:color w:val="0070C0"/>
                <w:u w:val="single"/>
              </w:rPr>
              <w:t xml:space="preserve">(ii) where such persons are not regulated in accordance with Rule 2.1.2A(2)(a)(i), that such persons are Members of the Exchange, and that such persons  shall only be permitted to delegate Sponsored Access to their Related Corporations; and </w:t>
            </w:r>
          </w:p>
          <w:p w:rsidR="00E62176" w:rsidRPr="00B25508" w:rsidRDefault="00E62176" w:rsidP="006256C2">
            <w:pPr>
              <w:keepLines/>
              <w:spacing w:before="80" w:after="80"/>
              <w:ind w:left="709"/>
              <w:jc w:val="both"/>
              <w:rPr>
                <w:color w:val="0070C0"/>
                <w:u w:val="single"/>
              </w:rPr>
            </w:pPr>
            <w:r w:rsidRPr="00B25508">
              <w:rPr>
                <w:color w:val="0070C0"/>
                <w:u w:val="single"/>
              </w:rPr>
              <w:t>(b) the Member must include in the legally binding agreement referred to in Rule 2.1.2</w:t>
            </w:r>
            <w:r w:rsidR="00310A99">
              <w:rPr>
                <w:color w:val="0070C0"/>
                <w:u w:val="single"/>
              </w:rPr>
              <w:t>(1</w:t>
            </w:r>
            <w:proofErr w:type="gramStart"/>
            <w:r w:rsidR="00310A99">
              <w:rPr>
                <w:color w:val="0070C0"/>
                <w:u w:val="single"/>
              </w:rPr>
              <w:t>)</w:t>
            </w:r>
            <w:r w:rsidRPr="00B25508">
              <w:rPr>
                <w:color w:val="0070C0"/>
                <w:u w:val="single"/>
              </w:rPr>
              <w:t>(</w:t>
            </w:r>
            <w:proofErr w:type="gramEnd"/>
            <w:r w:rsidRPr="00B25508">
              <w:rPr>
                <w:color w:val="0070C0"/>
                <w:u w:val="single"/>
              </w:rPr>
              <w:t>d) the requirement for such Customer and any other persons delegating Sponsored Access to ensure that all persons with Sponsored Access are included in the register referred to in Rule 2.1.2A(1)(a) and subject to the requirements set out in Rule 2.1.2A(1)(c).</w:t>
            </w:r>
          </w:p>
          <w:p w:rsidR="00E62176" w:rsidRPr="00A461DD" w:rsidRDefault="00E62176" w:rsidP="00530B80">
            <w:pPr>
              <w:spacing w:after="120"/>
              <w:jc w:val="both"/>
              <w:rPr>
                <w:color w:val="0070C0"/>
                <w:u w:val="single"/>
                <w:lang w:val="en-CA"/>
              </w:rPr>
            </w:pPr>
            <w:r w:rsidRPr="00530B80">
              <w:rPr>
                <w:color w:val="0070C0"/>
                <w:u w:val="single"/>
              </w:rPr>
              <w:t>For the purpose of this Rule 2.1.2A, “</w:t>
            </w:r>
            <w:proofErr w:type="spellStart"/>
            <w:r w:rsidRPr="00530B80">
              <w:rPr>
                <w:color w:val="0070C0"/>
                <w:u w:val="single"/>
              </w:rPr>
              <w:t>recognised</w:t>
            </w:r>
            <w:proofErr w:type="spellEnd"/>
            <w:r w:rsidRPr="00530B80">
              <w:rPr>
                <w:color w:val="0070C0"/>
                <w:u w:val="single"/>
              </w:rPr>
              <w:t xml:space="preserve"> regulatory authority” refers to a signatory to the International Organization of Securities Commissions’ Multilateral Memorandum of Understanding Concerning Consultation and Cooperation and the Exchange of Information, and “regulated activity” shall have the same meaning as in the Securities and Futures Act.</w:t>
            </w:r>
            <w:r w:rsidRPr="00A461DD">
              <w:rPr>
                <w:color w:val="FF0000"/>
              </w:rPr>
              <w:t xml:space="preserve"> </w:t>
            </w:r>
          </w:p>
        </w:tc>
      </w:tr>
      <w:tr w:rsidR="00E62176" w:rsidRPr="00A461DD" w:rsidTr="00E62176">
        <w:tc>
          <w:tcPr>
            <w:tcW w:w="5000" w:type="pct"/>
          </w:tcPr>
          <w:p w:rsidR="00E62176" w:rsidRPr="00530B80" w:rsidRDefault="00E62176" w:rsidP="00842FD1">
            <w:pPr>
              <w:keepLines/>
              <w:spacing w:before="80" w:after="80"/>
              <w:jc w:val="both"/>
              <w:rPr>
                <w:b/>
                <w:color w:val="0070C0"/>
                <w:u w:val="single"/>
              </w:rPr>
            </w:pPr>
            <w:r w:rsidRPr="00530B80">
              <w:rPr>
                <w:b/>
                <w:color w:val="0070C0"/>
                <w:u w:val="single"/>
              </w:rPr>
              <w:t>2.1.2B Suspension and Termination of Direct Market Access</w:t>
            </w:r>
          </w:p>
          <w:p w:rsidR="00E62176" w:rsidRPr="00530B80" w:rsidRDefault="00E62176" w:rsidP="00842FD1">
            <w:pPr>
              <w:spacing w:before="80" w:after="80"/>
              <w:rPr>
                <w:color w:val="0070C0"/>
                <w:u w:val="single"/>
              </w:rPr>
            </w:pPr>
            <w:r w:rsidRPr="00530B80">
              <w:rPr>
                <w:color w:val="0070C0"/>
                <w:u w:val="single"/>
              </w:rPr>
              <w:t>(a) The Exchange may suspend or terminate, or direct a Member to suspend or terminate a person’s Direct Market Access:</w:t>
            </w:r>
          </w:p>
          <w:p w:rsidR="00E62176" w:rsidRPr="00530B80" w:rsidRDefault="00E62176" w:rsidP="00842FD1">
            <w:pPr>
              <w:spacing w:before="80" w:after="80"/>
              <w:ind w:left="720"/>
              <w:rPr>
                <w:color w:val="0070C0"/>
                <w:u w:val="single"/>
              </w:rPr>
            </w:pPr>
            <w:r w:rsidRPr="00530B80">
              <w:rPr>
                <w:color w:val="0070C0"/>
                <w:u w:val="single"/>
              </w:rPr>
              <w:t>(i) where the person has failed to assist the Exchange with an investigation in accordance with Rule 2.1.2(1)(f);</w:t>
            </w:r>
          </w:p>
          <w:p w:rsidR="00E62176" w:rsidRPr="00530B80" w:rsidRDefault="00E62176" w:rsidP="00842FD1">
            <w:pPr>
              <w:keepLines/>
              <w:spacing w:before="80" w:after="80"/>
              <w:ind w:left="709"/>
              <w:jc w:val="both"/>
              <w:rPr>
                <w:u w:val="single"/>
              </w:rPr>
            </w:pPr>
            <w:r w:rsidRPr="00530B80">
              <w:rPr>
                <w:color w:val="0070C0"/>
              </w:rPr>
              <w:tab/>
            </w:r>
            <w:r w:rsidRPr="00530B80">
              <w:rPr>
                <w:color w:val="0070C0"/>
                <w:u w:val="single"/>
              </w:rPr>
              <w:t xml:space="preserve">(ii) in the interest of a fair, orderly and transparent market; or </w:t>
            </w:r>
            <w:r w:rsidRPr="00530B80">
              <w:rPr>
                <w:u w:val="single"/>
              </w:rPr>
              <w:t xml:space="preserve"> </w:t>
            </w:r>
          </w:p>
          <w:p w:rsidR="00E62176" w:rsidRDefault="00E62176" w:rsidP="00842FD1">
            <w:pPr>
              <w:spacing w:after="120"/>
              <w:ind w:left="709"/>
              <w:jc w:val="both"/>
              <w:rPr>
                <w:color w:val="0070C0"/>
                <w:u w:val="single"/>
              </w:rPr>
            </w:pPr>
            <w:r w:rsidRPr="00530B80">
              <w:rPr>
                <w:color w:val="0070C0"/>
                <w:u w:val="single"/>
              </w:rPr>
              <w:t xml:space="preserve">(iii) </w:t>
            </w:r>
            <w:proofErr w:type="gramStart"/>
            <w:r w:rsidRPr="00530B80">
              <w:rPr>
                <w:color w:val="0070C0"/>
                <w:u w:val="single"/>
              </w:rPr>
              <w:t>where</w:t>
            </w:r>
            <w:proofErr w:type="gramEnd"/>
            <w:r w:rsidRPr="00530B80">
              <w:rPr>
                <w:color w:val="0070C0"/>
                <w:u w:val="single"/>
              </w:rPr>
              <w:t xml:space="preserve"> the person has caused the Member to breach requirements in the Rules.</w:t>
            </w:r>
          </w:p>
          <w:p w:rsidR="00E62176" w:rsidRPr="00530B80" w:rsidRDefault="00E62176" w:rsidP="008125D7">
            <w:pPr>
              <w:spacing w:after="120"/>
              <w:jc w:val="both"/>
              <w:rPr>
                <w:color w:val="0070C0"/>
                <w:u w:val="single"/>
              </w:rPr>
            </w:pPr>
            <w:r w:rsidRPr="00530B80">
              <w:rPr>
                <w:color w:val="0070C0"/>
                <w:u w:val="single"/>
              </w:rPr>
              <w:t>(b) A Member must have the ability to immediately suspend or terminate a person’s Direct Market Access when necessary for the fulfillment of its duties under Rule 3.2.1 or any other reason.</w:t>
            </w:r>
          </w:p>
        </w:tc>
      </w:tr>
      <w:tr w:rsidR="00E62176" w:rsidRPr="00A461DD" w:rsidTr="00E62176">
        <w:tc>
          <w:tcPr>
            <w:tcW w:w="5000" w:type="pct"/>
          </w:tcPr>
          <w:p w:rsidR="00E62176" w:rsidRPr="00A461DD" w:rsidRDefault="00E62176" w:rsidP="009D0E56">
            <w:pPr>
              <w:keepLines/>
              <w:spacing w:before="80" w:after="80"/>
              <w:jc w:val="both"/>
              <w:rPr>
                <w:b/>
              </w:rPr>
            </w:pPr>
            <w:r w:rsidRPr="00A461DD">
              <w:rPr>
                <w:b/>
                <w:lang w:val="en-CA"/>
              </w:rPr>
              <w:t>2.6 Technical Matters and Risk Management Controls</w:t>
            </w:r>
          </w:p>
        </w:tc>
      </w:tr>
      <w:tr w:rsidR="00E62176" w:rsidRPr="00A461DD" w:rsidTr="00E62176">
        <w:tc>
          <w:tcPr>
            <w:tcW w:w="5000" w:type="pct"/>
          </w:tcPr>
          <w:p w:rsidR="00E62176" w:rsidRPr="00A461DD" w:rsidRDefault="00E62176" w:rsidP="00345529">
            <w:pPr>
              <w:spacing w:after="120"/>
              <w:jc w:val="both"/>
              <w:rPr>
                <w:b/>
                <w:lang w:val="en-CA"/>
              </w:rPr>
            </w:pPr>
            <w:r w:rsidRPr="00A461DD">
              <w:rPr>
                <w:b/>
                <w:lang w:val="en-CA"/>
              </w:rPr>
              <w:t xml:space="preserve">2.6.2 Controlling </w:t>
            </w:r>
            <w:r w:rsidRPr="00FE0A67">
              <w:rPr>
                <w:b/>
                <w:lang w:val="en-CA"/>
              </w:rPr>
              <w:t>Access</w:t>
            </w:r>
            <w:r w:rsidRPr="00FE0A67">
              <w:rPr>
                <w:b/>
                <w:strike/>
                <w:color w:val="0070C0"/>
                <w:lang w:val="en-CA"/>
              </w:rPr>
              <w:t xml:space="preserve"> and Registration</w:t>
            </w:r>
          </w:p>
          <w:p w:rsidR="00E62176" w:rsidRPr="00A461DD" w:rsidRDefault="00E62176" w:rsidP="00345529">
            <w:pPr>
              <w:keepLines/>
              <w:spacing w:before="80" w:after="80"/>
              <w:jc w:val="both"/>
              <w:rPr>
                <w:b/>
                <w:lang w:val="en-CA"/>
              </w:rPr>
            </w:pPr>
            <w:r w:rsidRPr="00A461DD">
              <w:rPr>
                <w:lang w:val="en-CA"/>
              </w:rPr>
              <w:t xml:space="preserve">A </w:t>
            </w:r>
            <w:r w:rsidRPr="00A461DD">
              <w:rPr>
                <w:strike/>
                <w:color w:val="0070C0"/>
                <w:lang w:val="en-CA"/>
              </w:rPr>
              <w:t>corporate</w:t>
            </w:r>
            <w:r w:rsidRPr="00A461DD">
              <w:rPr>
                <w:color w:val="0070C0"/>
                <w:lang w:val="en-CA"/>
              </w:rPr>
              <w:t xml:space="preserve"> </w:t>
            </w:r>
            <w:r w:rsidRPr="00A461DD">
              <w:rPr>
                <w:lang w:val="en-CA"/>
              </w:rPr>
              <w:t xml:space="preserve">Member shall have security arrangements in place to ensure that unauthorised persons are denied </w:t>
            </w:r>
            <w:r w:rsidRPr="00A461DD">
              <w:rPr>
                <w:color w:val="0070C0"/>
                <w:u w:val="single"/>
                <w:lang w:val="en-CA"/>
              </w:rPr>
              <w:t>access to the Markets</w:t>
            </w:r>
            <w:r w:rsidRPr="00A461DD">
              <w:rPr>
                <w:strike/>
                <w:color w:val="0070C0"/>
                <w:lang w:val="en-CA"/>
              </w:rPr>
              <w:t xml:space="preserve"> Direct Market Access</w:t>
            </w:r>
            <w:r w:rsidRPr="00A461DD">
              <w:rPr>
                <w:lang w:val="en-CA"/>
              </w:rPr>
              <w:t>.</w:t>
            </w:r>
          </w:p>
        </w:tc>
      </w:tr>
      <w:tr w:rsidR="00E62176" w:rsidRPr="00A461DD" w:rsidTr="00E62176">
        <w:tc>
          <w:tcPr>
            <w:tcW w:w="5000" w:type="pct"/>
          </w:tcPr>
          <w:p w:rsidR="00E62176" w:rsidRPr="00A461DD" w:rsidRDefault="00E62176" w:rsidP="00B76A4D">
            <w:pPr>
              <w:spacing w:after="120"/>
              <w:jc w:val="both"/>
              <w:rPr>
                <w:b/>
                <w:color w:val="0070C0"/>
                <w:u w:val="single"/>
                <w:lang w:val="en-CA"/>
              </w:rPr>
            </w:pPr>
            <w:r w:rsidRPr="00A461DD">
              <w:rPr>
                <w:b/>
                <w:color w:val="0070C0"/>
                <w:u w:val="single"/>
                <w:lang w:val="en-CA"/>
              </w:rPr>
              <w:lastRenderedPageBreak/>
              <w:t>2.6.2A  Adequacy of Systems</w:t>
            </w:r>
          </w:p>
          <w:p w:rsidR="00E62176" w:rsidRPr="00FE0A67" w:rsidRDefault="00E62176" w:rsidP="00B17646">
            <w:pPr>
              <w:spacing w:after="120"/>
              <w:jc w:val="both"/>
              <w:rPr>
                <w:color w:val="0070C0"/>
                <w:u w:val="single"/>
              </w:rPr>
            </w:pPr>
            <w:r w:rsidRPr="00FE0A67">
              <w:rPr>
                <w:color w:val="0070C0"/>
                <w:u w:val="single"/>
              </w:rPr>
              <w:t>A Member must ensure that its systems and connections to the Markets operate properly, and have adequate and scalable capacity to accommodate trading volume levels.</w:t>
            </w:r>
          </w:p>
          <w:p w:rsidR="00E62176" w:rsidRPr="00FE0A67" w:rsidRDefault="00E62176" w:rsidP="00FE0A67">
            <w:pPr>
              <w:spacing w:after="120"/>
              <w:jc w:val="both"/>
              <w:rPr>
                <w:i/>
                <w:color w:val="0070C0"/>
                <w:u w:val="single"/>
              </w:rPr>
            </w:pPr>
            <w:r w:rsidRPr="00FE0A67">
              <w:rPr>
                <w:i/>
                <w:color w:val="0070C0"/>
                <w:u w:val="single"/>
              </w:rPr>
              <w:t>Refer to Regulatory Notice 2.6.2A.</w:t>
            </w:r>
          </w:p>
        </w:tc>
      </w:tr>
      <w:tr w:rsidR="00E62176" w:rsidRPr="00A461DD" w:rsidTr="00E62176">
        <w:tc>
          <w:tcPr>
            <w:tcW w:w="5000" w:type="pct"/>
          </w:tcPr>
          <w:p w:rsidR="00E62176" w:rsidRPr="00855174" w:rsidRDefault="00E62176" w:rsidP="00681123">
            <w:pPr>
              <w:keepLines/>
              <w:spacing w:before="80" w:after="80"/>
              <w:jc w:val="both"/>
              <w:rPr>
                <w:b/>
                <w:color w:val="0070C0"/>
                <w:u w:val="single"/>
              </w:rPr>
            </w:pPr>
            <w:r w:rsidRPr="00855174">
              <w:rPr>
                <w:b/>
                <w:color w:val="0070C0"/>
                <w:u w:val="single"/>
              </w:rPr>
              <w:t>Regulatory Notice 2.6.2A – Adequacy of Systems</w:t>
            </w:r>
          </w:p>
          <w:p w:rsidR="00E62176" w:rsidRPr="00855174" w:rsidRDefault="00E62176" w:rsidP="00681123">
            <w:pPr>
              <w:keepLines/>
              <w:spacing w:before="80" w:after="80"/>
              <w:jc w:val="both"/>
              <w:rPr>
                <w:color w:val="0070C0"/>
                <w:u w:val="single"/>
              </w:rPr>
            </w:pPr>
          </w:p>
          <w:p w:rsidR="00E62176" w:rsidRPr="00855174" w:rsidRDefault="00E62176" w:rsidP="0081679D">
            <w:pPr>
              <w:keepLines/>
              <w:spacing w:before="80" w:after="80"/>
              <w:jc w:val="both"/>
              <w:rPr>
                <w:b/>
                <w:color w:val="0070C0"/>
                <w:u w:val="single"/>
              </w:rPr>
            </w:pPr>
            <w:r w:rsidRPr="00855174">
              <w:rPr>
                <w:b/>
                <w:color w:val="0070C0"/>
                <w:u w:val="single"/>
              </w:rPr>
              <w:t xml:space="preserve">1. Introduction </w:t>
            </w:r>
          </w:p>
          <w:p w:rsidR="00E62176" w:rsidRPr="00855174" w:rsidRDefault="00E62176" w:rsidP="0081679D">
            <w:pPr>
              <w:keepLines/>
              <w:spacing w:before="80" w:after="80"/>
              <w:jc w:val="both"/>
              <w:rPr>
                <w:color w:val="0070C0"/>
                <w:u w:val="single"/>
              </w:rPr>
            </w:pPr>
            <w:r w:rsidRPr="00855174">
              <w:rPr>
                <w:color w:val="0070C0"/>
                <w:u w:val="single"/>
              </w:rPr>
              <w:t>1.1 In accordance with Rule 2.6.2A, a Member must ensure that its systems and connections to the Markets operate properly, and have adequate and scalable capacity to accommodate trading volume levels.</w:t>
            </w:r>
          </w:p>
          <w:p w:rsidR="00E62176" w:rsidRPr="00855174" w:rsidRDefault="00E62176" w:rsidP="0081679D">
            <w:pPr>
              <w:keepLines/>
              <w:spacing w:before="80" w:after="80"/>
              <w:jc w:val="both"/>
              <w:rPr>
                <w:b/>
                <w:color w:val="0070C0"/>
                <w:u w:val="single"/>
              </w:rPr>
            </w:pPr>
          </w:p>
          <w:p w:rsidR="00E62176" w:rsidRPr="00855174" w:rsidRDefault="00E62176" w:rsidP="0081679D">
            <w:pPr>
              <w:keepLines/>
              <w:spacing w:before="80" w:after="80"/>
              <w:jc w:val="both"/>
              <w:rPr>
                <w:b/>
                <w:color w:val="0070C0"/>
                <w:u w:val="single"/>
              </w:rPr>
            </w:pPr>
            <w:r w:rsidRPr="00855174">
              <w:rPr>
                <w:b/>
                <w:color w:val="0070C0"/>
                <w:u w:val="single"/>
              </w:rPr>
              <w:t xml:space="preserve">2. Planning and Assessment Programs to Ensure Adequacy </w:t>
            </w:r>
          </w:p>
          <w:p w:rsidR="00E62176" w:rsidRPr="00855174" w:rsidRDefault="00E62176" w:rsidP="0081679D">
            <w:pPr>
              <w:keepLines/>
              <w:spacing w:before="80" w:after="80"/>
              <w:jc w:val="both"/>
              <w:rPr>
                <w:color w:val="0070C0"/>
                <w:u w:val="single"/>
              </w:rPr>
            </w:pPr>
            <w:r w:rsidRPr="00855174">
              <w:rPr>
                <w:color w:val="0070C0"/>
                <w:u w:val="single"/>
              </w:rPr>
              <w:t>2.1 In ensuring the adequacy of systems and connections to the Markets, Members should establish comprehensive planning and assessment programs to test system operation, capacity and security. Members should also have in place arrangements for the employment of appropriate technical expertise to maintain and operate systems and connections to the Markets.</w:t>
            </w:r>
          </w:p>
          <w:p w:rsidR="00E62176" w:rsidRPr="00855174" w:rsidRDefault="00E62176" w:rsidP="0081679D">
            <w:pPr>
              <w:keepLines/>
              <w:spacing w:before="80" w:after="80"/>
              <w:jc w:val="both"/>
              <w:rPr>
                <w:color w:val="0070C0"/>
                <w:u w:val="single"/>
              </w:rPr>
            </w:pPr>
            <w:r w:rsidRPr="00855174">
              <w:rPr>
                <w:color w:val="0070C0"/>
                <w:u w:val="single"/>
              </w:rPr>
              <w:t>2.2 The scope of such programs should cover:—</w:t>
            </w:r>
          </w:p>
          <w:p w:rsidR="00E62176" w:rsidRPr="00855174" w:rsidRDefault="00E62176" w:rsidP="0081679D">
            <w:pPr>
              <w:keepLines/>
              <w:spacing w:before="80" w:after="80"/>
              <w:ind w:left="720"/>
              <w:jc w:val="both"/>
              <w:rPr>
                <w:color w:val="0070C0"/>
                <w:u w:val="single"/>
              </w:rPr>
            </w:pPr>
            <w:r w:rsidRPr="00855174">
              <w:rPr>
                <w:color w:val="0070C0"/>
                <w:u w:val="single"/>
              </w:rPr>
              <w:t xml:space="preserve">(a) </w:t>
            </w:r>
            <w:proofErr w:type="gramStart"/>
            <w:r w:rsidRPr="00855174">
              <w:rPr>
                <w:color w:val="0070C0"/>
                <w:u w:val="single"/>
              </w:rPr>
              <w:t>the</w:t>
            </w:r>
            <w:proofErr w:type="gramEnd"/>
            <w:r w:rsidRPr="00855174">
              <w:rPr>
                <w:color w:val="0070C0"/>
                <w:u w:val="single"/>
              </w:rPr>
              <w:t xml:space="preserve"> establishment of capacity estimates for systems performing automated order routing, execution and market data functions. Such estimates should be based on a suitably long look-back period and historical activity;</w:t>
            </w:r>
          </w:p>
          <w:p w:rsidR="00E62176" w:rsidRPr="00855174" w:rsidRDefault="00E62176" w:rsidP="0081679D">
            <w:pPr>
              <w:keepLines/>
              <w:spacing w:before="80" w:after="80"/>
              <w:ind w:left="720"/>
              <w:jc w:val="both"/>
              <w:rPr>
                <w:color w:val="0070C0"/>
                <w:u w:val="single"/>
              </w:rPr>
            </w:pPr>
            <w:r w:rsidRPr="00855174">
              <w:rPr>
                <w:color w:val="0070C0"/>
                <w:u w:val="single"/>
              </w:rPr>
              <w:t>(b) assurance that the system and its functions, including risk controls and error-prevention alerts, have been tested in accordance with prudent business practices before use and following any material change;</w:t>
            </w:r>
          </w:p>
          <w:p w:rsidR="00E62176" w:rsidRPr="00855174" w:rsidRDefault="00E62176" w:rsidP="0081679D">
            <w:pPr>
              <w:keepLines/>
              <w:spacing w:before="80" w:after="80"/>
              <w:ind w:left="720"/>
              <w:jc w:val="both"/>
              <w:rPr>
                <w:color w:val="0070C0"/>
                <w:u w:val="single"/>
              </w:rPr>
            </w:pPr>
            <w:r w:rsidRPr="00855174">
              <w:rPr>
                <w:color w:val="0070C0"/>
                <w:u w:val="single"/>
              </w:rPr>
              <w:t xml:space="preserve">(c) periodically conducting capacity stress tests to determine the </w:t>
            </w:r>
            <w:proofErr w:type="spellStart"/>
            <w:r w:rsidRPr="00855174">
              <w:rPr>
                <w:color w:val="0070C0"/>
                <w:u w:val="single"/>
              </w:rPr>
              <w:t>behaviour</w:t>
            </w:r>
            <w:proofErr w:type="spellEnd"/>
            <w:r w:rsidRPr="00855174">
              <w:rPr>
                <w:color w:val="0070C0"/>
                <w:u w:val="single"/>
              </w:rPr>
              <w:t xml:space="preserve"> of automated systems under a variety of simulated conditions;</w:t>
            </w:r>
          </w:p>
          <w:p w:rsidR="00E62176" w:rsidRPr="00855174" w:rsidRDefault="00E62176" w:rsidP="0081679D">
            <w:pPr>
              <w:keepLines/>
              <w:spacing w:before="80" w:after="80"/>
              <w:ind w:left="720"/>
              <w:jc w:val="both"/>
              <w:rPr>
                <w:color w:val="0070C0"/>
                <w:u w:val="single"/>
              </w:rPr>
            </w:pPr>
            <w:r w:rsidRPr="00855174">
              <w:rPr>
                <w:color w:val="0070C0"/>
                <w:u w:val="single"/>
              </w:rPr>
              <w:t xml:space="preserve">(d) </w:t>
            </w:r>
            <w:proofErr w:type="gramStart"/>
            <w:r w:rsidRPr="00855174">
              <w:rPr>
                <w:color w:val="0070C0"/>
                <w:u w:val="single"/>
              </w:rPr>
              <w:t>seeking</w:t>
            </w:r>
            <w:proofErr w:type="gramEnd"/>
            <w:r w:rsidRPr="00855174">
              <w:rPr>
                <w:color w:val="0070C0"/>
                <w:u w:val="single"/>
              </w:rPr>
              <w:t xml:space="preserve"> on a periodic basis the assessment of independent reviewers with regard to whether Members' systems are performing adequately and whether these systems have adequate security. Such independent reviewers may be any persons not involved in the operation of Members' systems who have sufficient technical expertise; and</w:t>
            </w:r>
          </w:p>
          <w:p w:rsidR="00E62176" w:rsidRPr="00855174" w:rsidRDefault="00E62176" w:rsidP="00363789">
            <w:pPr>
              <w:keepLines/>
              <w:spacing w:before="80" w:after="80"/>
              <w:ind w:left="720"/>
              <w:jc w:val="both"/>
              <w:rPr>
                <w:color w:val="0070C0"/>
                <w:u w:val="single"/>
              </w:rPr>
            </w:pPr>
            <w:r w:rsidRPr="00855174">
              <w:rPr>
                <w:color w:val="0070C0"/>
                <w:u w:val="single"/>
              </w:rPr>
              <w:t xml:space="preserve">(e) </w:t>
            </w:r>
            <w:proofErr w:type="gramStart"/>
            <w:r w:rsidRPr="00855174">
              <w:rPr>
                <w:color w:val="0070C0"/>
                <w:u w:val="single"/>
              </w:rPr>
              <w:t>implementation</w:t>
            </w:r>
            <w:proofErr w:type="gramEnd"/>
            <w:r w:rsidRPr="00855174">
              <w:rPr>
                <w:color w:val="0070C0"/>
                <w:u w:val="single"/>
              </w:rPr>
              <w:t xml:space="preserve"> of policies for the hiring and training of qualified technical personnel.</w:t>
            </w:r>
          </w:p>
          <w:p w:rsidR="00E62176" w:rsidRPr="00363789" w:rsidRDefault="00E62176" w:rsidP="00855174">
            <w:pPr>
              <w:keepLines/>
              <w:spacing w:before="80" w:after="80"/>
              <w:jc w:val="both"/>
              <w:rPr>
                <w:color w:val="0070C0"/>
                <w:highlight w:val="yellow"/>
                <w:u w:val="single"/>
              </w:rPr>
            </w:pPr>
            <w:r w:rsidRPr="00855174">
              <w:rPr>
                <w:color w:val="0070C0"/>
                <w:u w:val="single"/>
              </w:rPr>
              <w:t>2.3</w:t>
            </w:r>
            <w:r w:rsidRPr="00855174">
              <w:rPr>
                <w:color w:val="0070C0"/>
                <w:u w:val="single"/>
              </w:rPr>
              <w:tab/>
              <w:t>The programs described in paragraph 2.2 may be established under</w:t>
            </w:r>
            <w:r w:rsidRPr="00855174">
              <w:rPr>
                <w:strike/>
                <w:color w:val="0070C0"/>
                <w:u w:val="single"/>
              </w:rPr>
              <w:t xml:space="preserve"> </w:t>
            </w:r>
            <w:r w:rsidRPr="00855174">
              <w:rPr>
                <w:color w:val="0070C0"/>
                <w:u w:val="single"/>
              </w:rPr>
              <w:t>outsourcing arrangements where appropriate.  Members continue to be responsible for ensuring that the respective requirements are adequately met under the outsourcing arrangements.</w:t>
            </w:r>
          </w:p>
        </w:tc>
      </w:tr>
      <w:tr w:rsidR="00E62176" w:rsidRPr="00A461DD" w:rsidTr="00E62176">
        <w:tc>
          <w:tcPr>
            <w:tcW w:w="5000" w:type="pct"/>
          </w:tcPr>
          <w:p w:rsidR="00E62176" w:rsidRPr="00A461DD" w:rsidRDefault="00E62176" w:rsidP="007636BD">
            <w:pPr>
              <w:spacing w:after="120"/>
              <w:jc w:val="both"/>
              <w:rPr>
                <w:b/>
                <w:lang w:val="en-CA"/>
              </w:rPr>
            </w:pPr>
            <w:r w:rsidRPr="00A461DD">
              <w:rPr>
                <w:b/>
                <w:lang w:val="en-CA"/>
              </w:rPr>
              <w:t xml:space="preserve">2.6.3 Risk </w:t>
            </w:r>
            <w:r w:rsidRPr="00907C5F">
              <w:rPr>
                <w:b/>
                <w:lang w:val="en-CA"/>
              </w:rPr>
              <w:t>Management</w:t>
            </w:r>
            <w:r w:rsidRPr="00907C5F">
              <w:rPr>
                <w:b/>
                <w:color w:val="0070C0"/>
                <w:u w:val="single"/>
                <w:lang w:val="en-CA"/>
              </w:rPr>
              <w:t xml:space="preserve"> and Financial</w:t>
            </w:r>
            <w:r w:rsidRPr="00907C5F">
              <w:rPr>
                <w:b/>
                <w:lang w:val="en-CA"/>
              </w:rPr>
              <w:t xml:space="preserve"> Contr</w:t>
            </w:r>
            <w:r w:rsidRPr="00A461DD">
              <w:rPr>
                <w:b/>
                <w:lang w:val="en-CA"/>
              </w:rPr>
              <w:t>ols</w:t>
            </w:r>
          </w:p>
          <w:p w:rsidR="00E62176" w:rsidRPr="00834B2C" w:rsidRDefault="00E62176" w:rsidP="007636BD">
            <w:pPr>
              <w:spacing w:after="120"/>
              <w:jc w:val="both"/>
              <w:rPr>
                <w:b/>
                <w:color w:val="FF0000"/>
                <w:lang w:val="en-CA"/>
              </w:rPr>
            </w:pPr>
            <w:r w:rsidRPr="00907C5F">
              <w:rPr>
                <w:color w:val="0070C0"/>
                <w:u w:val="single"/>
                <w:lang w:val="en-CA"/>
              </w:rPr>
              <w:t>(1)</w:t>
            </w:r>
            <w:r w:rsidRPr="00A461DD">
              <w:rPr>
                <w:color w:val="0070C0"/>
                <w:u w:val="single"/>
                <w:lang w:val="en-CA"/>
              </w:rPr>
              <w:tab/>
            </w:r>
            <w:r w:rsidRPr="00A461DD">
              <w:rPr>
                <w:lang w:val="en-CA"/>
              </w:rPr>
              <w:t xml:space="preserve">A corporate </w:t>
            </w:r>
            <w:r w:rsidRPr="00907C5F">
              <w:rPr>
                <w:lang w:val="en-CA"/>
              </w:rPr>
              <w:t>Member is required to have written policies and procedures</w:t>
            </w:r>
            <w:r w:rsidRPr="00907C5F">
              <w:rPr>
                <w:color w:val="0070C0"/>
                <w:u w:val="single"/>
                <w:lang w:val="en-CA"/>
              </w:rPr>
              <w:t xml:space="preserve"> on risk management controls </w:t>
            </w:r>
            <w:r w:rsidRPr="00907C5F">
              <w:rPr>
                <w:lang w:val="en-CA"/>
              </w:rPr>
              <w:t>and demonstrate compliance in the</w:t>
            </w:r>
            <w:r w:rsidRPr="00A461DD">
              <w:rPr>
                <w:lang w:val="en-CA"/>
              </w:rPr>
              <w:t xml:space="preserve"> following areas:</w:t>
            </w:r>
          </w:p>
          <w:p w:rsidR="00E62176" w:rsidRPr="00A461DD" w:rsidRDefault="00E62176" w:rsidP="007636BD">
            <w:pPr>
              <w:spacing w:after="120"/>
              <w:ind w:left="426"/>
              <w:jc w:val="both"/>
              <w:rPr>
                <w:lang w:val="en-CA"/>
              </w:rPr>
            </w:pPr>
            <w:r w:rsidRPr="00A461DD">
              <w:rPr>
                <w:lang w:val="en-CA"/>
              </w:rPr>
              <w:t>(a) monitoring the credit risks arising from the acceptance of</w:t>
            </w:r>
            <w:r w:rsidRPr="00907C5F">
              <w:rPr>
                <w:color w:val="0070C0"/>
                <w:u w:val="single"/>
                <w:lang w:val="en-CA"/>
              </w:rPr>
              <w:t xml:space="preserve"> all</w:t>
            </w:r>
            <w:r w:rsidRPr="00A461DD">
              <w:rPr>
                <w:lang w:val="en-CA"/>
              </w:rPr>
              <w:t xml:space="preserve"> orders</w:t>
            </w:r>
            <w:r w:rsidRPr="00A461DD">
              <w:rPr>
                <w:color w:val="0070C0"/>
                <w:u w:val="single"/>
                <w:lang w:val="en-CA"/>
              </w:rPr>
              <w:t xml:space="preserve"> </w:t>
            </w:r>
            <w:r w:rsidRPr="00907C5F">
              <w:rPr>
                <w:color w:val="0070C0"/>
                <w:u w:val="single"/>
                <w:lang w:val="en-CA"/>
              </w:rPr>
              <w:t>on at least a daily basis</w:t>
            </w:r>
            <w:r w:rsidRPr="00907C5F">
              <w:rPr>
                <w:strike/>
                <w:color w:val="0070C0"/>
                <w:lang w:val="en-CA"/>
              </w:rPr>
              <w:t xml:space="preserve"> of Customers</w:t>
            </w:r>
            <w:r w:rsidRPr="00907C5F">
              <w:rPr>
                <w:color w:val="0070C0"/>
                <w:lang w:val="en-CA"/>
              </w:rPr>
              <w:t>;</w:t>
            </w:r>
          </w:p>
          <w:p w:rsidR="00E62176" w:rsidRPr="0036575A" w:rsidRDefault="00E62176" w:rsidP="007636BD">
            <w:pPr>
              <w:spacing w:after="120"/>
              <w:ind w:left="426"/>
              <w:jc w:val="both"/>
              <w:rPr>
                <w:strike/>
                <w:lang w:val="en-CA"/>
              </w:rPr>
            </w:pPr>
            <w:r w:rsidRPr="0036575A">
              <w:rPr>
                <w:lang w:val="en-CA"/>
              </w:rPr>
              <w:t>(b) monitoring</w:t>
            </w:r>
            <w:r w:rsidRPr="00907C5F">
              <w:rPr>
                <w:color w:val="0070C0"/>
                <w:u w:val="single"/>
                <w:lang w:val="en-CA"/>
              </w:rPr>
              <w:t xml:space="preserve"> all</w:t>
            </w:r>
            <w:r w:rsidRPr="00907C5F">
              <w:rPr>
                <w:color w:val="0070C0"/>
                <w:lang w:val="en-CA"/>
              </w:rPr>
              <w:t xml:space="preserve"> </w:t>
            </w:r>
            <w:r w:rsidRPr="0036575A">
              <w:rPr>
                <w:lang w:val="en-CA"/>
              </w:rPr>
              <w:t>account activity on an intraday basis;</w:t>
            </w:r>
          </w:p>
          <w:p w:rsidR="00E62176" w:rsidRPr="00A461DD" w:rsidRDefault="00E62176" w:rsidP="007636BD">
            <w:pPr>
              <w:pStyle w:val="ListParagraph"/>
              <w:spacing w:after="120"/>
              <w:ind w:left="426"/>
              <w:jc w:val="both"/>
              <w:rPr>
                <w:color w:val="0070C0"/>
                <w:sz w:val="20"/>
                <w:szCs w:val="20"/>
                <w:lang w:val="en-CA"/>
              </w:rPr>
            </w:pPr>
            <w:r w:rsidRPr="00907C5F">
              <w:rPr>
                <w:sz w:val="20"/>
                <w:szCs w:val="20"/>
                <w:lang w:val="en-CA"/>
              </w:rPr>
              <w:t xml:space="preserve">(c) </w:t>
            </w:r>
            <w:r w:rsidRPr="00A461DD">
              <w:rPr>
                <w:sz w:val="20"/>
                <w:szCs w:val="20"/>
                <w:lang w:val="en-CA"/>
              </w:rPr>
              <w:t>ensuring that</w:t>
            </w:r>
            <w:r w:rsidRPr="00A461DD">
              <w:rPr>
                <w:strike/>
                <w:color w:val="0070C0"/>
                <w:sz w:val="20"/>
                <w:szCs w:val="20"/>
                <w:lang w:val="en-CA"/>
              </w:rPr>
              <w:t xml:space="preserve"> the OMS conducts pre-execution checks for all Customers' orders (unless granted Bypass Privileges as contemplated under Rule 2.8) and includes the ability to set and manage automated limits</w:t>
            </w:r>
            <w:r w:rsidRPr="00A461DD">
              <w:rPr>
                <w:color w:val="0070C0"/>
                <w:sz w:val="20"/>
                <w:szCs w:val="20"/>
                <w:u w:val="single"/>
                <w:lang w:val="en-CA"/>
              </w:rPr>
              <w:t>:</w:t>
            </w:r>
          </w:p>
          <w:p w:rsidR="00E62176" w:rsidRPr="00A461DD" w:rsidRDefault="00E62176" w:rsidP="007636BD">
            <w:pPr>
              <w:spacing w:after="120"/>
              <w:ind w:left="720"/>
              <w:jc w:val="both"/>
              <w:rPr>
                <w:color w:val="0070C0"/>
                <w:u w:val="single"/>
                <w:lang w:val="en-CA"/>
              </w:rPr>
            </w:pPr>
            <w:r w:rsidRPr="00A461DD">
              <w:rPr>
                <w:color w:val="0070C0"/>
                <w:u w:val="single"/>
                <w:lang w:val="en-CA"/>
              </w:rPr>
              <w:t>(i) automated pre-execution risk management control checks are conducted on all orders, including credit control checks on all orders;</w:t>
            </w:r>
          </w:p>
          <w:p w:rsidR="00E62176" w:rsidRPr="00A461DD" w:rsidRDefault="00E62176" w:rsidP="007636BD">
            <w:pPr>
              <w:spacing w:after="120"/>
              <w:ind w:left="720"/>
              <w:jc w:val="both"/>
              <w:rPr>
                <w:color w:val="0070C0"/>
                <w:u w:val="single"/>
                <w:lang w:val="en-CA"/>
              </w:rPr>
            </w:pPr>
            <w:r w:rsidRPr="00A461DD">
              <w:rPr>
                <w:color w:val="0070C0"/>
                <w:u w:val="single"/>
                <w:lang w:val="en-CA"/>
              </w:rPr>
              <w:t xml:space="preserve">(ii) there are appropriate internal controls for the setting and modification of any </w:t>
            </w:r>
            <w:r w:rsidRPr="00907C5F">
              <w:rPr>
                <w:color w:val="0070C0"/>
                <w:u w:val="single"/>
                <w:lang w:val="en-CA"/>
              </w:rPr>
              <w:t>parameters</w:t>
            </w:r>
            <w:r w:rsidRPr="00907C5F">
              <w:rPr>
                <w:color w:val="0070C0"/>
                <w:u w:val="single"/>
              </w:rPr>
              <w:t xml:space="preserve"> of such automated pre-execution risk management control checks</w:t>
            </w:r>
            <w:r w:rsidRPr="00907C5F">
              <w:rPr>
                <w:color w:val="0070C0"/>
                <w:lang w:val="en-CA"/>
              </w:rPr>
              <w:t>;*</w:t>
            </w:r>
          </w:p>
          <w:p w:rsidR="00E62176" w:rsidRPr="00A461DD" w:rsidRDefault="00E62176" w:rsidP="007636BD">
            <w:pPr>
              <w:spacing w:after="120"/>
              <w:ind w:left="426"/>
              <w:jc w:val="both"/>
              <w:rPr>
                <w:i/>
                <w:lang w:val="en-CA"/>
              </w:rPr>
            </w:pPr>
            <w:r w:rsidRPr="00A461DD">
              <w:rPr>
                <w:i/>
                <w:lang w:val="en-CA"/>
              </w:rPr>
              <w:lastRenderedPageBreak/>
              <w:t>*Refer to Practice Note 2.6.3</w:t>
            </w:r>
            <w:r w:rsidR="008901FC" w:rsidRPr="008901FC">
              <w:rPr>
                <w:i/>
                <w:color w:val="0070C0"/>
                <w:u w:val="single"/>
                <w:lang w:val="en-CA"/>
              </w:rPr>
              <w:t>(1</w:t>
            </w:r>
            <w:proofErr w:type="gramStart"/>
            <w:r w:rsidR="008901FC" w:rsidRPr="008901FC">
              <w:rPr>
                <w:i/>
                <w:color w:val="0070C0"/>
                <w:u w:val="single"/>
                <w:lang w:val="en-CA"/>
              </w:rPr>
              <w:t>)</w:t>
            </w:r>
            <w:r w:rsidRPr="00A461DD">
              <w:rPr>
                <w:i/>
                <w:lang w:val="en-CA"/>
              </w:rPr>
              <w:t>(</w:t>
            </w:r>
            <w:proofErr w:type="gramEnd"/>
            <w:r w:rsidRPr="00A461DD">
              <w:rPr>
                <w:i/>
                <w:lang w:val="en-CA"/>
              </w:rPr>
              <w:t>c).</w:t>
            </w:r>
          </w:p>
          <w:p w:rsidR="00E62176" w:rsidRPr="00A461DD" w:rsidRDefault="00E62176" w:rsidP="007636BD">
            <w:pPr>
              <w:pStyle w:val="ListParagraph"/>
              <w:spacing w:after="120"/>
              <w:ind w:left="426"/>
              <w:jc w:val="both"/>
              <w:rPr>
                <w:sz w:val="20"/>
                <w:szCs w:val="20"/>
                <w:u w:val="single"/>
                <w:lang w:val="en-CA"/>
              </w:rPr>
            </w:pPr>
            <w:r w:rsidRPr="00A461DD">
              <w:rPr>
                <w:sz w:val="20"/>
                <w:szCs w:val="20"/>
                <w:lang w:val="en-CA"/>
              </w:rPr>
              <w:t>(d)</w:t>
            </w:r>
            <w:r w:rsidRPr="00A461DD">
              <w:rPr>
                <w:color w:val="0070C0"/>
                <w:sz w:val="20"/>
                <w:szCs w:val="20"/>
                <w:u w:val="single"/>
                <w:lang w:val="en-CA"/>
              </w:rPr>
              <w:t xml:space="preserve"> </w:t>
            </w:r>
            <w:r w:rsidRPr="00907C5F">
              <w:rPr>
                <w:color w:val="0070C0"/>
                <w:sz w:val="20"/>
                <w:szCs w:val="20"/>
                <w:u w:val="single"/>
                <w:lang w:val="en-CA"/>
              </w:rPr>
              <w:t xml:space="preserve">having </w:t>
            </w:r>
            <w:r w:rsidRPr="00907C5F">
              <w:rPr>
                <w:strike/>
                <w:color w:val="0070C0"/>
                <w:sz w:val="20"/>
                <w:szCs w:val="20"/>
                <w:lang w:val="en-CA"/>
              </w:rPr>
              <w:t xml:space="preserve"> ensuring that the OMS has</w:t>
            </w:r>
            <w:r w:rsidRPr="00907C5F">
              <w:rPr>
                <w:sz w:val="20"/>
                <w:szCs w:val="20"/>
                <w:lang w:val="en-CA"/>
              </w:rPr>
              <w:t xml:space="preserve"> error-prevention alerts</w:t>
            </w:r>
            <w:r w:rsidRPr="00907C5F">
              <w:rPr>
                <w:color w:val="0070C0"/>
                <w:sz w:val="20"/>
                <w:szCs w:val="20"/>
                <w:u w:val="single"/>
                <w:lang w:val="en-CA"/>
              </w:rPr>
              <w:t xml:space="preserve"> to bring attention to </w:t>
            </w:r>
            <w:r w:rsidRPr="00907C5F">
              <w:rPr>
                <w:strike/>
                <w:color w:val="0070C0"/>
                <w:sz w:val="20"/>
                <w:szCs w:val="20"/>
                <w:lang w:val="en-CA"/>
              </w:rPr>
              <w:t xml:space="preserve"> so that when Approved Traders or Customers enter orders, they are alerted to</w:t>
            </w:r>
            <w:r w:rsidRPr="00907C5F">
              <w:rPr>
                <w:color w:val="0070C0"/>
                <w:sz w:val="20"/>
                <w:szCs w:val="20"/>
                <w:lang w:val="en-CA"/>
              </w:rPr>
              <w:t xml:space="preserve"> </w:t>
            </w:r>
            <w:r w:rsidRPr="00907C5F">
              <w:rPr>
                <w:sz w:val="20"/>
                <w:szCs w:val="20"/>
                <w:lang w:val="en-CA"/>
              </w:rPr>
              <w:t>possible erroneous entries of quantity, price and other</w:t>
            </w:r>
            <w:r w:rsidRPr="00A461DD">
              <w:rPr>
                <w:sz w:val="20"/>
                <w:szCs w:val="20"/>
                <w:lang w:val="en-CA"/>
              </w:rPr>
              <w:t xml:space="preserve"> data fields;^</w:t>
            </w:r>
          </w:p>
          <w:p w:rsidR="00E62176" w:rsidRPr="00A461DD" w:rsidRDefault="00E62176" w:rsidP="007636BD">
            <w:pPr>
              <w:spacing w:after="120"/>
              <w:ind w:left="426"/>
              <w:jc w:val="both"/>
              <w:rPr>
                <w:i/>
                <w:lang w:val="en-CA"/>
              </w:rPr>
            </w:pPr>
            <w:r w:rsidRPr="00A461DD">
              <w:rPr>
                <w:i/>
                <w:lang w:val="en-CA"/>
              </w:rPr>
              <w:t xml:space="preserve">^ Refer to </w:t>
            </w:r>
            <w:r w:rsidRPr="00A461DD">
              <w:rPr>
                <w:i/>
                <w:strike/>
                <w:color w:val="0070C0"/>
                <w:lang w:val="en-CA"/>
              </w:rPr>
              <w:t>Regulatory Notice 2.6.3(d)</w:t>
            </w:r>
            <w:r w:rsidRPr="00A461DD">
              <w:rPr>
                <w:i/>
                <w:lang w:val="en-CA"/>
              </w:rPr>
              <w:t xml:space="preserve"> </w:t>
            </w:r>
            <w:r w:rsidRPr="00A461DD">
              <w:rPr>
                <w:i/>
                <w:color w:val="0070C0"/>
                <w:u w:val="single"/>
                <w:lang w:val="en-CA"/>
              </w:rPr>
              <w:t>Practice Note 2.6.3</w:t>
            </w:r>
            <w:r w:rsidR="008901FC">
              <w:rPr>
                <w:i/>
                <w:color w:val="0070C0"/>
                <w:u w:val="single"/>
                <w:lang w:val="en-CA"/>
              </w:rPr>
              <w:t>(1</w:t>
            </w:r>
            <w:proofErr w:type="gramStart"/>
            <w:r w:rsidR="008901FC">
              <w:rPr>
                <w:i/>
                <w:color w:val="0070C0"/>
                <w:u w:val="single"/>
                <w:lang w:val="en-CA"/>
              </w:rPr>
              <w:t>)</w:t>
            </w:r>
            <w:r w:rsidRPr="00A461DD">
              <w:rPr>
                <w:i/>
                <w:color w:val="0070C0"/>
                <w:u w:val="single"/>
                <w:lang w:val="en-CA"/>
              </w:rPr>
              <w:t>(</w:t>
            </w:r>
            <w:proofErr w:type="gramEnd"/>
            <w:r w:rsidRPr="00A461DD">
              <w:rPr>
                <w:i/>
                <w:color w:val="0070C0"/>
                <w:u w:val="single"/>
                <w:lang w:val="en-CA"/>
              </w:rPr>
              <w:t>d)</w:t>
            </w:r>
            <w:r w:rsidRPr="00A461DD">
              <w:rPr>
                <w:i/>
                <w:lang w:val="en-CA"/>
              </w:rPr>
              <w:t>.</w:t>
            </w:r>
          </w:p>
          <w:p w:rsidR="00E62176" w:rsidRPr="00A461DD" w:rsidRDefault="00E62176" w:rsidP="007636BD">
            <w:pPr>
              <w:pStyle w:val="ListParagraph"/>
              <w:spacing w:after="120"/>
              <w:ind w:left="426"/>
              <w:jc w:val="both"/>
              <w:rPr>
                <w:sz w:val="20"/>
                <w:szCs w:val="20"/>
                <w:lang w:val="en-CA"/>
              </w:rPr>
            </w:pPr>
            <w:r w:rsidRPr="00A461DD">
              <w:rPr>
                <w:sz w:val="20"/>
                <w:szCs w:val="20"/>
                <w:lang w:val="en-CA"/>
              </w:rPr>
              <w:t>(e) defining and managing the Member's sources of liquidity to ensure that there are sufficient liquidity facilities to meet settlement obligations;</w:t>
            </w:r>
          </w:p>
          <w:p w:rsidR="00E62176" w:rsidRPr="00A461DD" w:rsidRDefault="00E62176" w:rsidP="007636BD">
            <w:pPr>
              <w:pStyle w:val="ListParagraph"/>
              <w:spacing w:after="120"/>
              <w:ind w:left="426"/>
              <w:jc w:val="both"/>
              <w:rPr>
                <w:sz w:val="20"/>
                <w:szCs w:val="20"/>
                <w:lang w:val="en-CA"/>
              </w:rPr>
            </w:pPr>
            <w:r w:rsidRPr="00A461DD">
              <w:rPr>
                <w:sz w:val="20"/>
                <w:szCs w:val="20"/>
                <w:lang w:val="en-CA"/>
              </w:rPr>
              <w:t>(f) limiting the impact of significant market movements through the use of tools such as cash flow projection, stress testing or position limits; and</w:t>
            </w:r>
          </w:p>
          <w:p w:rsidR="00E62176" w:rsidRPr="00A461DD" w:rsidRDefault="00E62176" w:rsidP="007636BD">
            <w:pPr>
              <w:pStyle w:val="ListParagraph"/>
              <w:spacing w:after="120"/>
              <w:ind w:left="426"/>
              <w:jc w:val="both"/>
              <w:rPr>
                <w:sz w:val="20"/>
                <w:szCs w:val="20"/>
                <w:lang w:val="en-CA"/>
              </w:rPr>
            </w:pPr>
            <w:r w:rsidRPr="00A461DD">
              <w:rPr>
                <w:sz w:val="20"/>
                <w:szCs w:val="20"/>
                <w:lang w:val="en-CA"/>
              </w:rPr>
              <w:t>(g) maintaining a strict separation between the credit control, trading, dealing and marketing departments so as to ensure independence and mitigate the risks and consequences of conflicts of interests.#</w:t>
            </w:r>
          </w:p>
          <w:p w:rsidR="00E62176" w:rsidRPr="00A461DD" w:rsidRDefault="00E62176" w:rsidP="007636BD">
            <w:pPr>
              <w:spacing w:after="120"/>
              <w:ind w:left="426"/>
              <w:jc w:val="both"/>
              <w:rPr>
                <w:i/>
                <w:lang w:val="en-CA"/>
              </w:rPr>
            </w:pPr>
            <w:r w:rsidRPr="00A461DD">
              <w:rPr>
                <w:i/>
                <w:lang w:val="en-CA"/>
              </w:rPr>
              <w:t>#Refer to Practice Note 2.6.3</w:t>
            </w:r>
            <w:r w:rsidR="00120D8A" w:rsidRPr="00120D8A">
              <w:rPr>
                <w:i/>
                <w:color w:val="0070C0"/>
                <w:u w:val="single"/>
                <w:lang w:val="en-CA"/>
              </w:rPr>
              <w:t>(1</w:t>
            </w:r>
            <w:proofErr w:type="gramStart"/>
            <w:r w:rsidR="00120D8A" w:rsidRPr="00120D8A">
              <w:rPr>
                <w:i/>
                <w:color w:val="0070C0"/>
                <w:u w:val="single"/>
                <w:lang w:val="en-CA"/>
              </w:rPr>
              <w:t>)</w:t>
            </w:r>
            <w:r w:rsidRPr="00A461DD">
              <w:rPr>
                <w:i/>
                <w:lang w:val="en-CA"/>
              </w:rPr>
              <w:t>(</w:t>
            </w:r>
            <w:proofErr w:type="gramEnd"/>
            <w:r w:rsidRPr="00A461DD">
              <w:rPr>
                <w:i/>
                <w:lang w:val="en-CA"/>
              </w:rPr>
              <w:t>g).</w:t>
            </w:r>
          </w:p>
          <w:p w:rsidR="00E62176" w:rsidRPr="00916CA8" w:rsidRDefault="00E62176" w:rsidP="007636BD">
            <w:pPr>
              <w:spacing w:after="120"/>
              <w:jc w:val="both"/>
              <w:rPr>
                <w:color w:val="0070C0"/>
                <w:u w:val="single"/>
                <w:lang w:val="en-CA"/>
              </w:rPr>
            </w:pPr>
            <w:r w:rsidRPr="00916CA8">
              <w:rPr>
                <w:color w:val="0070C0"/>
                <w:u w:val="single"/>
                <w:lang w:val="en-CA"/>
              </w:rPr>
              <w:t>(2)</w:t>
            </w:r>
            <w:r w:rsidRPr="00916CA8">
              <w:rPr>
                <w:color w:val="0070C0"/>
                <w:u w:val="single"/>
                <w:lang w:val="en-CA"/>
              </w:rPr>
              <w:tab/>
              <w:t>A Member referred to in Rule 2.6.3(1) must have automated processes in place to monitor at the firm level if the Member is at risk of breaching capital and financial requirements and prudential limits on exposures to a single Customer and a single Contract, so as to restrict trading activity or inject additional capital if necessary.</w:t>
            </w:r>
          </w:p>
        </w:tc>
      </w:tr>
      <w:tr w:rsidR="00E62176" w:rsidRPr="00A461DD" w:rsidTr="00E62176">
        <w:tc>
          <w:tcPr>
            <w:tcW w:w="5000" w:type="pct"/>
          </w:tcPr>
          <w:p w:rsidR="00E62176" w:rsidRPr="00A461DD" w:rsidRDefault="00E62176" w:rsidP="004E56B1">
            <w:pPr>
              <w:spacing w:after="120"/>
              <w:jc w:val="both"/>
              <w:rPr>
                <w:b/>
                <w:lang w:val="en-CA"/>
              </w:rPr>
            </w:pPr>
            <w:r w:rsidRPr="00A461DD">
              <w:rPr>
                <w:b/>
                <w:lang w:val="en-CA"/>
              </w:rPr>
              <w:lastRenderedPageBreak/>
              <w:t>2.6.4 Audit Trails and Records</w:t>
            </w:r>
          </w:p>
          <w:p w:rsidR="00E62176" w:rsidRPr="00E23811" w:rsidRDefault="00E62176" w:rsidP="004E56B1">
            <w:pPr>
              <w:spacing w:after="120"/>
              <w:jc w:val="both"/>
              <w:rPr>
                <w:color w:val="0070C0"/>
                <w:u w:val="single"/>
                <w:lang w:val="en-CA"/>
              </w:rPr>
            </w:pPr>
            <w:r w:rsidRPr="00A461DD">
              <w:rPr>
                <w:lang w:val="en-CA"/>
              </w:rPr>
              <w:t xml:space="preserve">A </w:t>
            </w:r>
            <w:r w:rsidRPr="00A461DD">
              <w:rPr>
                <w:strike/>
                <w:color w:val="0070C0"/>
                <w:lang w:val="en-CA"/>
              </w:rPr>
              <w:t>corporate</w:t>
            </w:r>
            <w:r w:rsidRPr="00A461DD">
              <w:rPr>
                <w:color w:val="0070C0"/>
                <w:lang w:val="en-CA"/>
              </w:rPr>
              <w:t xml:space="preserve"> </w:t>
            </w:r>
            <w:r w:rsidRPr="00A461DD">
              <w:rPr>
                <w:lang w:val="en-CA"/>
              </w:rPr>
              <w:t>Member is required to</w:t>
            </w:r>
            <w:r w:rsidRPr="00E23811">
              <w:rPr>
                <w:u w:val="single"/>
                <w:lang w:val="en-CA"/>
              </w:rPr>
              <w:t>:-</w:t>
            </w:r>
          </w:p>
          <w:p w:rsidR="00E62176" w:rsidRPr="00E23811" w:rsidRDefault="00E62176" w:rsidP="00483D79">
            <w:pPr>
              <w:spacing w:after="120"/>
              <w:jc w:val="both"/>
              <w:rPr>
                <w:color w:val="0070C0"/>
                <w:u w:val="single"/>
                <w:lang w:val="en-CA"/>
              </w:rPr>
            </w:pPr>
            <w:r w:rsidRPr="00E23811">
              <w:rPr>
                <w:color w:val="0070C0"/>
                <w:u w:val="single"/>
                <w:lang w:val="en-CA"/>
              </w:rPr>
              <w:t xml:space="preserve">(a) </w:t>
            </w:r>
            <w:r w:rsidRPr="00E23811">
              <w:rPr>
                <w:lang w:val="en-CA"/>
              </w:rPr>
              <w:t>maintain</w:t>
            </w:r>
            <w:r w:rsidRPr="00E23811">
              <w:rPr>
                <w:color w:val="0070C0"/>
                <w:u w:val="single"/>
                <w:lang w:val="en-CA"/>
              </w:rPr>
              <w:t xml:space="preserve"> complete and accurate </w:t>
            </w:r>
            <w:r w:rsidRPr="00E23811">
              <w:rPr>
                <w:strike/>
                <w:color w:val="0070C0"/>
                <w:lang w:val="en-CA"/>
              </w:rPr>
              <w:t xml:space="preserve"> proper</w:t>
            </w:r>
            <w:r w:rsidRPr="00E23811">
              <w:rPr>
                <w:color w:val="0070C0"/>
                <w:lang w:val="en-CA"/>
              </w:rPr>
              <w:t xml:space="preserve"> </w:t>
            </w:r>
            <w:r w:rsidRPr="00E23811">
              <w:rPr>
                <w:lang w:val="en-CA"/>
              </w:rPr>
              <w:t>records and audit trails</w:t>
            </w:r>
            <w:r w:rsidRPr="00E23811">
              <w:rPr>
                <w:color w:val="0070C0"/>
                <w:u w:val="single"/>
                <w:lang w:val="en-CA"/>
              </w:rPr>
              <w:t xml:space="preserve"> to </w:t>
            </w:r>
            <w:r w:rsidRPr="00E23811">
              <w:rPr>
                <w:strike/>
                <w:color w:val="0070C0"/>
                <w:lang w:val="en-CA"/>
              </w:rPr>
              <w:t xml:space="preserve"> that</w:t>
            </w:r>
            <w:r w:rsidRPr="00E23811">
              <w:rPr>
                <w:color w:val="0070C0"/>
                <w:lang w:val="en-CA"/>
              </w:rPr>
              <w:t xml:space="preserve"> </w:t>
            </w:r>
            <w:r w:rsidRPr="00E23811">
              <w:rPr>
                <w:lang w:val="en-CA"/>
              </w:rPr>
              <w:t>evidence compliance with this Rules</w:t>
            </w:r>
            <w:r w:rsidRPr="00E23811">
              <w:rPr>
                <w:color w:val="0070C0"/>
                <w:u w:val="single"/>
                <w:lang w:val="en-CA"/>
              </w:rPr>
              <w:t>, and in accordance with the requirements in the Act and this Rules;</w:t>
            </w:r>
          </w:p>
          <w:p w:rsidR="00E62176" w:rsidRPr="00E23811" w:rsidRDefault="00E62176" w:rsidP="00483D79">
            <w:pPr>
              <w:spacing w:after="120"/>
              <w:jc w:val="both"/>
              <w:rPr>
                <w:color w:val="0070C0"/>
                <w:u w:val="single"/>
              </w:rPr>
            </w:pPr>
            <w:r w:rsidRPr="00E23811">
              <w:rPr>
                <w:color w:val="0070C0"/>
                <w:u w:val="single"/>
              </w:rPr>
              <w:t>(b) not make, or cause to be made, a false or misleading entry, in hardcopy, or electronic form, in any books, records, slips, documents, statements relating to the business, affairs, transactions, conditions, assets or accounts ("the Documents") of a Member;</w:t>
            </w:r>
          </w:p>
          <w:p w:rsidR="00E62176" w:rsidRPr="00E23811" w:rsidRDefault="00E62176" w:rsidP="00483D79">
            <w:pPr>
              <w:spacing w:after="120"/>
              <w:jc w:val="both"/>
              <w:rPr>
                <w:color w:val="0070C0"/>
                <w:u w:val="single"/>
              </w:rPr>
            </w:pPr>
            <w:r w:rsidRPr="00E23811">
              <w:rPr>
                <w:color w:val="0070C0"/>
                <w:u w:val="single"/>
              </w:rPr>
              <w:t>(c) make all material entries in any of the Documents;</w:t>
            </w:r>
          </w:p>
          <w:p w:rsidR="001B2F35" w:rsidRDefault="00E62176" w:rsidP="00483D79">
            <w:pPr>
              <w:spacing w:after="120"/>
              <w:jc w:val="both"/>
              <w:rPr>
                <w:color w:val="0070C0"/>
                <w:u w:val="single"/>
              </w:rPr>
            </w:pPr>
            <w:r w:rsidRPr="00E23811">
              <w:rPr>
                <w:color w:val="0070C0"/>
                <w:u w:val="single"/>
              </w:rPr>
              <w:t>(d) not alter or destroy any of the Documents without a valid reason</w:t>
            </w:r>
            <w:r w:rsidR="001B2F35" w:rsidRPr="00E23811">
              <w:rPr>
                <w:color w:val="0070C0"/>
                <w:u w:val="single"/>
              </w:rPr>
              <w:t>; and</w:t>
            </w:r>
          </w:p>
          <w:p w:rsidR="00E62176" w:rsidRPr="00A461DD" w:rsidRDefault="001B2F35" w:rsidP="00483D79">
            <w:pPr>
              <w:spacing w:after="120"/>
              <w:jc w:val="both"/>
              <w:rPr>
                <w:u w:val="single"/>
                <w:lang w:val="en-CA"/>
              </w:rPr>
            </w:pPr>
            <w:r>
              <w:rPr>
                <w:color w:val="0070C0"/>
                <w:u w:val="single"/>
              </w:rPr>
              <w:t xml:space="preserve">(e) </w:t>
            </w:r>
            <w:proofErr w:type="gramStart"/>
            <w:r w:rsidRPr="00E23811">
              <w:rPr>
                <w:color w:val="0070C0"/>
                <w:u w:val="single"/>
                <w:lang w:val="en-CA"/>
              </w:rPr>
              <w:t>make</w:t>
            </w:r>
            <w:proofErr w:type="gramEnd"/>
            <w:r w:rsidRPr="00E23811">
              <w:rPr>
                <w:color w:val="0070C0"/>
                <w:u w:val="single"/>
                <w:lang w:val="en-CA"/>
              </w:rPr>
              <w:t xml:space="preserve"> records available to the Exchange at such time as the Exchange requires.</w:t>
            </w:r>
          </w:p>
          <w:p w:rsidR="00E62176" w:rsidRPr="001B2F35" w:rsidRDefault="00E62176" w:rsidP="00147092">
            <w:pPr>
              <w:keepLines/>
              <w:spacing w:before="80" w:after="80"/>
              <w:jc w:val="both"/>
              <w:rPr>
                <w:i/>
                <w:lang w:val="en-CA"/>
              </w:rPr>
            </w:pPr>
            <w:r w:rsidRPr="00A461DD">
              <w:rPr>
                <w:i/>
                <w:lang w:val="en-CA"/>
              </w:rPr>
              <w:t>Re</w:t>
            </w:r>
            <w:r>
              <w:rPr>
                <w:i/>
                <w:lang w:val="en-CA"/>
              </w:rPr>
              <w:t>fer to Regulatory Notice 2.6.4.</w:t>
            </w:r>
          </w:p>
        </w:tc>
      </w:tr>
      <w:tr w:rsidR="00E62176" w:rsidRPr="00A461DD" w:rsidTr="00E62176">
        <w:tc>
          <w:tcPr>
            <w:tcW w:w="5000" w:type="pct"/>
          </w:tcPr>
          <w:p w:rsidR="00E62176" w:rsidRPr="00A461DD" w:rsidRDefault="00E62176" w:rsidP="004E56B1">
            <w:pPr>
              <w:spacing w:after="120"/>
              <w:jc w:val="both"/>
              <w:rPr>
                <w:b/>
                <w:lang w:val="en-CA"/>
              </w:rPr>
            </w:pPr>
            <w:r w:rsidRPr="00A461DD">
              <w:rPr>
                <w:b/>
                <w:lang w:val="en-CA"/>
              </w:rPr>
              <w:t>Regulatory Notice 2.6.4 — Audit Trails and Records</w:t>
            </w:r>
          </w:p>
          <w:p w:rsidR="00E62176" w:rsidRPr="00A461DD" w:rsidRDefault="00E62176" w:rsidP="00C5213D">
            <w:pPr>
              <w:spacing w:after="120"/>
              <w:jc w:val="both"/>
              <w:rPr>
                <w:b/>
                <w:lang w:val="en-CA"/>
              </w:rPr>
            </w:pPr>
            <w:r w:rsidRPr="00A461DD">
              <w:rPr>
                <w:b/>
                <w:lang w:val="en-CA"/>
              </w:rPr>
              <w:t>1. Introduction</w:t>
            </w:r>
          </w:p>
          <w:p w:rsidR="00E62176" w:rsidRPr="00A461DD" w:rsidRDefault="00E62176" w:rsidP="00C5213D">
            <w:pPr>
              <w:spacing w:after="120"/>
              <w:jc w:val="both"/>
              <w:rPr>
                <w:lang w:val="en-CA"/>
              </w:rPr>
            </w:pPr>
            <w:r w:rsidRPr="00A461DD">
              <w:rPr>
                <w:lang w:val="en-CA"/>
              </w:rPr>
              <w:t xml:space="preserve">1.1. </w:t>
            </w:r>
            <w:r w:rsidRPr="00A23180">
              <w:rPr>
                <w:color w:val="0070C0"/>
                <w:u w:val="single"/>
                <w:lang w:val="en-CA"/>
              </w:rPr>
              <w:t xml:space="preserve">In accordance with Rule 2.6.4, a Member is required to maintain complete and accurate </w:t>
            </w:r>
            <w:r w:rsidRPr="00A23180">
              <w:rPr>
                <w:strike/>
                <w:color w:val="0070C0"/>
                <w:lang w:val="en-CA"/>
              </w:rPr>
              <w:t>This Regulatory Notice explains the circumstances, conditions and operational procedures pursuant to the requirement under Rule 2.6.4 that a corporate Member maintains proper</w:t>
            </w:r>
            <w:r w:rsidRPr="00A23180">
              <w:rPr>
                <w:color w:val="0070C0"/>
                <w:lang w:val="en-CA"/>
              </w:rPr>
              <w:t xml:space="preserve"> </w:t>
            </w:r>
            <w:r w:rsidRPr="00A23180">
              <w:rPr>
                <w:lang w:val="en-CA"/>
              </w:rPr>
              <w:t>records and audit trails</w:t>
            </w:r>
            <w:r w:rsidRPr="00A23180">
              <w:rPr>
                <w:u w:val="single"/>
                <w:lang w:val="en-CA"/>
              </w:rPr>
              <w:t xml:space="preserve"> </w:t>
            </w:r>
            <w:proofErr w:type="gramStart"/>
            <w:r w:rsidRPr="00A23180">
              <w:rPr>
                <w:color w:val="0070C0"/>
                <w:u w:val="single"/>
                <w:lang w:val="en-CA"/>
              </w:rPr>
              <w:t xml:space="preserve">to </w:t>
            </w:r>
            <w:r w:rsidRPr="00A23180">
              <w:rPr>
                <w:strike/>
                <w:color w:val="0070C0"/>
                <w:lang w:val="en-CA"/>
              </w:rPr>
              <w:t xml:space="preserve"> that</w:t>
            </w:r>
            <w:proofErr w:type="gramEnd"/>
            <w:r w:rsidRPr="00A23180">
              <w:rPr>
                <w:lang w:val="en-CA"/>
              </w:rPr>
              <w:t xml:space="preserve"> evidence compliance with this Rules</w:t>
            </w:r>
            <w:r w:rsidRPr="00A23180">
              <w:rPr>
                <w:color w:val="0070C0"/>
                <w:u w:val="single"/>
                <w:lang w:val="en-CA"/>
              </w:rPr>
              <w:t>, and in accordance with the requirements in the Act and this Rules</w:t>
            </w:r>
            <w:r w:rsidRPr="00A23180">
              <w:rPr>
                <w:lang w:val="en-CA"/>
              </w:rPr>
              <w:t>.</w:t>
            </w:r>
          </w:p>
          <w:p w:rsidR="00E62176" w:rsidRPr="00A461DD" w:rsidRDefault="00E62176" w:rsidP="00C5213D">
            <w:pPr>
              <w:spacing w:after="120"/>
              <w:jc w:val="both"/>
              <w:rPr>
                <w:b/>
                <w:lang w:val="en-CA"/>
              </w:rPr>
            </w:pPr>
            <w:r w:rsidRPr="00A461DD">
              <w:rPr>
                <w:b/>
                <w:lang w:val="en-CA"/>
              </w:rPr>
              <w:t>2. Storage of Audit Trail Data</w:t>
            </w:r>
          </w:p>
          <w:p w:rsidR="00E62176" w:rsidRPr="00A461DD" w:rsidRDefault="00E62176" w:rsidP="00C5213D">
            <w:pPr>
              <w:spacing w:after="120"/>
              <w:jc w:val="both"/>
              <w:rPr>
                <w:color w:val="0070C0"/>
                <w:u w:val="single"/>
                <w:lang w:val="en-CA"/>
              </w:rPr>
            </w:pPr>
            <w:r w:rsidRPr="00A461DD">
              <w:rPr>
                <w:lang w:val="en-CA"/>
              </w:rPr>
              <w:t>2.1 The Member should keep data and records such that they are easily retrievable by authorised personnel and are stored securely such that no tampering occurs</w:t>
            </w:r>
            <w:r w:rsidRPr="00A23180">
              <w:rPr>
                <w:lang w:val="en-CA"/>
              </w:rPr>
              <w:t>.</w:t>
            </w:r>
            <w:r w:rsidRPr="00A23180">
              <w:rPr>
                <w:color w:val="0070C0"/>
                <w:u w:val="single"/>
                <w:lang w:val="en-CA"/>
              </w:rPr>
              <w:t xml:space="preserve">  Backups of records must be kept at a location separate from the original records.</w:t>
            </w:r>
          </w:p>
          <w:p w:rsidR="00E62176" w:rsidRPr="00A461DD" w:rsidRDefault="00E62176" w:rsidP="00C5213D">
            <w:pPr>
              <w:spacing w:after="120"/>
              <w:jc w:val="both"/>
              <w:rPr>
                <w:u w:val="single"/>
                <w:lang w:val="en-CA"/>
              </w:rPr>
            </w:pPr>
            <w:r w:rsidRPr="00A23180">
              <w:rPr>
                <w:color w:val="0070C0"/>
                <w:u w:val="single"/>
                <w:lang w:val="en-CA"/>
              </w:rPr>
              <w:t>2.2 The Member must check data and records for quality and accuracy on an on-going basis and correct any quality or accuracy defects detected.</w:t>
            </w:r>
          </w:p>
          <w:p w:rsidR="00E62176" w:rsidRPr="00A461DD" w:rsidRDefault="00E62176" w:rsidP="00C5213D">
            <w:pPr>
              <w:spacing w:after="120"/>
              <w:jc w:val="both"/>
              <w:rPr>
                <w:lang w:val="en-CA"/>
              </w:rPr>
            </w:pPr>
            <w:r w:rsidRPr="00A461DD">
              <w:rPr>
                <w:lang w:val="en-CA"/>
              </w:rPr>
              <w:t>2.</w:t>
            </w:r>
            <w:r w:rsidRPr="00A461DD">
              <w:rPr>
                <w:color w:val="0070C0"/>
                <w:u w:val="single"/>
                <w:lang w:val="en-CA"/>
              </w:rPr>
              <w:t>3</w:t>
            </w:r>
            <w:r w:rsidRPr="00A461DD">
              <w:rPr>
                <w:strike/>
                <w:color w:val="0070C0"/>
                <w:lang w:val="en-CA"/>
              </w:rPr>
              <w:t>2</w:t>
            </w:r>
            <w:r w:rsidRPr="00A461DD">
              <w:rPr>
                <w:lang w:val="en-CA"/>
              </w:rPr>
              <w:t xml:space="preserve"> The following are examples of proper procedures in maintaining records and audit trails:—</w:t>
            </w:r>
          </w:p>
          <w:p w:rsidR="00E62176" w:rsidRPr="00A461DD" w:rsidRDefault="00E62176" w:rsidP="00EB43E3">
            <w:pPr>
              <w:spacing w:after="120"/>
              <w:ind w:left="720"/>
              <w:jc w:val="both"/>
              <w:rPr>
                <w:lang w:val="en-CA"/>
              </w:rPr>
            </w:pPr>
            <w:r w:rsidRPr="00A461DD">
              <w:rPr>
                <w:lang w:val="en-CA"/>
              </w:rPr>
              <w:t>(a) for electronic storage of audit trail data:</w:t>
            </w:r>
          </w:p>
          <w:p w:rsidR="00E62176" w:rsidRPr="00A461DD" w:rsidRDefault="00E62176" w:rsidP="00EB43E3">
            <w:pPr>
              <w:spacing w:after="120"/>
              <w:ind w:left="1440"/>
              <w:jc w:val="both"/>
              <w:rPr>
                <w:lang w:val="en-CA"/>
              </w:rPr>
            </w:pPr>
            <w:r w:rsidRPr="00A461DD">
              <w:rPr>
                <w:lang w:val="en-CA"/>
              </w:rPr>
              <w:t xml:space="preserve">(i) the Member is able to store or download the data in text delimited or ASCII format </w:t>
            </w:r>
            <w:r w:rsidRPr="00A461DD">
              <w:rPr>
                <w:lang w:val="en-CA"/>
              </w:rPr>
              <w:lastRenderedPageBreak/>
              <w:t>or such other format that is readable by the Exchange;</w:t>
            </w:r>
          </w:p>
          <w:p w:rsidR="00E62176" w:rsidRPr="00A461DD" w:rsidRDefault="00E62176" w:rsidP="00EB43E3">
            <w:pPr>
              <w:spacing w:after="120"/>
              <w:ind w:left="1440"/>
              <w:jc w:val="both"/>
              <w:rPr>
                <w:lang w:val="en-CA"/>
              </w:rPr>
            </w:pPr>
            <w:r w:rsidRPr="00A461DD">
              <w:rPr>
                <w:lang w:val="en-CA"/>
              </w:rPr>
              <w:t>(ii) the Member is able to print out the data in hard copies;</w:t>
            </w:r>
          </w:p>
          <w:p w:rsidR="00E62176" w:rsidRPr="00A461DD" w:rsidRDefault="00E62176" w:rsidP="00EB43E3">
            <w:pPr>
              <w:spacing w:after="120"/>
              <w:ind w:left="1440"/>
              <w:jc w:val="both"/>
              <w:rPr>
                <w:lang w:val="en-CA"/>
              </w:rPr>
            </w:pPr>
            <w:r w:rsidRPr="00A461DD">
              <w:rPr>
                <w:lang w:val="en-CA"/>
              </w:rPr>
              <w:t>(iii) the Member has proper back-up controls for its data and records; and</w:t>
            </w:r>
          </w:p>
          <w:p w:rsidR="00E62176" w:rsidRPr="00A461DD" w:rsidRDefault="00E62176" w:rsidP="00EB43E3">
            <w:pPr>
              <w:spacing w:after="120"/>
              <w:ind w:left="1440"/>
              <w:jc w:val="both"/>
              <w:rPr>
                <w:lang w:val="en-CA"/>
              </w:rPr>
            </w:pPr>
            <w:r w:rsidRPr="00A461DD">
              <w:rPr>
                <w:lang w:val="en-CA"/>
              </w:rPr>
              <w:t>(iv) the OMS has dated and clocked all data files placed on storage media to reflect the computer run time of the file;</w:t>
            </w:r>
          </w:p>
          <w:p w:rsidR="00E62176" w:rsidRPr="00A461DD" w:rsidRDefault="00E62176" w:rsidP="00EB43E3">
            <w:pPr>
              <w:spacing w:after="120"/>
              <w:ind w:left="720"/>
              <w:jc w:val="both"/>
              <w:rPr>
                <w:lang w:val="en-CA"/>
              </w:rPr>
            </w:pPr>
            <w:r w:rsidRPr="00A461DD">
              <w:rPr>
                <w:lang w:val="en-CA"/>
              </w:rPr>
              <w:t>and</w:t>
            </w:r>
          </w:p>
          <w:p w:rsidR="00E62176" w:rsidRPr="00A461DD" w:rsidRDefault="00E62176" w:rsidP="00EB43E3">
            <w:pPr>
              <w:spacing w:after="120"/>
              <w:ind w:left="720"/>
              <w:jc w:val="both"/>
              <w:rPr>
                <w:lang w:val="en-CA"/>
              </w:rPr>
            </w:pPr>
            <w:r w:rsidRPr="00A461DD">
              <w:rPr>
                <w:lang w:val="en-CA"/>
              </w:rPr>
              <w:t xml:space="preserve">(b) </w:t>
            </w:r>
            <w:proofErr w:type="gramStart"/>
            <w:r w:rsidRPr="00A461DD">
              <w:rPr>
                <w:lang w:val="en-CA"/>
              </w:rPr>
              <w:t>for</w:t>
            </w:r>
            <w:proofErr w:type="gramEnd"/>
            <w:r w:rsidRPr="00A461DD">
              <w:rPr>
                <w:lang w:val="en-CA"/>
              </w:rPr>
              <w:t xml:space="preserve"> non-electronic storage of audit trail data, the Member has paper records showing all the actions of an order (from the point the order is entered) and the respective times and dates, and there are paper records to reflect the print time and date.</w:t>
            </w:r>
          </w:p>
          <w:p w:rsidR="00E62176" w:rsidRPr="00A461DD" w:rsidRDefault="00E62176" w:rsidP="00C5213D">
            <w:pPr>
              <w:spacing w:after="120"/>
              <w:jc w:val="both"/>
              <w:rPr>
                <w:b/>
                <w:lang w:val="en-CA"/>
              </w:rPr>
            </w:pPr>
            <w:r w:rsidRPr="00A461DD">
              <w:rPr>
                <w:b/>
                <w:lang w:val="en-CA"/>
              </w:rPr>
              <w:t>3. Audit Trail of Transactions</w:t>
            </w:r>
          </w:p>
          <w:p w:rsidR="00E62176" w:rsidRPr="00A461DD" w:rsidRDefault="00E62176" w:rsidP="00C5213D">
            <w:pPr>
              <w:spacing w:after="120"/>
              <w:jc w:val="both"/>
              <w:rPr>
                <w:lang w:val="en-CA"/>
              </w:rPr>
            </w:pPr>
            <w:r w:rsidRPr="00A461DD">
              <w:rPr>
                <w:lang w:val="en-CA"/>
              </w:rPr>
              <w:t xml:space="preserve">3.1 A </w:t>
            </w:r>
            <w:r w:rsidRPr="00A461DD">
              <w:rPr>
                <w:strike/>
                <w:color w:val="0070C0"/>
                <w:lang w:val="en-CA"/>
              </w:rPr>
              <w:t>corporate</w:t>
            </w:r>
            <w:r w:rsidRPr="00A461DD">
              <w:rPr>
                <w:color w:val="0070C0"/>
                <w:lang w:val="en-CA"/>
              </w:rPr>
              <w:t xml:space="preserve"> </w:t>
            </w:r>
            <w:r w:rsidRPr="00A461DD">
              <w:rPr>
                <w:lang w:val="en-CA"/>
              </w:rPr>
              <w:t xml:space="preserve">Member shall produce to the Exchange, if asked, a complete audit trail of transactions, from the receipt of an order to its settlement. </w:t>
            </w:r>
            <w:r w:rsidRPr="00A461DD">
              <w:rPr>
                <w:strike/>
                <w:color w:val="0070C0"/>
                <w:lang w:val="en-CA"/>
              </w:rPr>
              <w:t>For this purpose, a Clearing Member's Customers include those Members that it sponsors. The Clearing Member should arrange for a Customer granted Bypass Privileges to provide to the Clearing Member details of that Customer's trades, and where necessary, the daily orders.</w:t>
            </w:r>
            <w:r w:rsidRPr="00A461DD">
              <w:rPr>
                <w:color w:val="0070C0"/>
                <w:u w:val="single"/>
                <w:lang w:val="en-CA"/>
              </w:rPr>
              <w:t xml:space="preserve"> </w:t>
            </w:r>
            <w:r w:rsidRPr="00A23180">
              <w:rPr>
                <w:color w:val="0070C0"/>
                <w:u w:val="single"/>
                <w:lang w:val="en-CA"/>
              </w:rPr>
              <w:t>Unless otherwise required by the Exchange, for trades and orders which occurred within the 6 month period immediately before the request, the records must be provided to the Exchange immediately, and for trades and orders which occurred more than 6 months prior to the request, the records must be provided to the Exchange no later than two business days from the date of request.</w:t>
            </w:r>
          </w:p>
          <w:p w:rsidR="00E62176" w:rsidRDefault="00E62176" w:rsidP="00C5213D">
            <w:pPr>
              <w:spacing w:after="120"/>
              <w:jc w:val="both"/>
              <w:rPr>
                <w:lang w:val="en-CA"/>
              </w:rPr>
            </w:pPr>
            <w:r w:rsidRPr="00A461DD">
              <w:rPr>
                <w:lang w:val="en-CA"/>
              </w:rPr>
              <w:t xml:space="preserve">3.2 For a complete audit trail of transactions, a </w:t>
            </w:r>
            <w:r w:rsidRPr="00A461DD">
              <w:rPr>
                <w:strike/>
                <w:color w:val="0070C0"/>
                <w:lang w:val="en-CA"/>
              </w:rPr>
              <w:t>corporate</w:t>
            </w:r>
            <w:r w:rsidRPr="00A461DD">
              <w:rPr>
                <w:color w:val="0070C0"/>
                <w:lang w:val="en-CA"/>
              </w:rPr>
              <w:t xml:space="preserve"> </w:t>
            </w:r>
            <w:r w:rsidRPr="00A461DD">
              <w:rPr>
                <w:lang w:val="en-CA"/>
              </w:rPr>
              <w:t>Member must ensure that the following records are captured, where applicable:</w:t>
            </w:r>
          </w:p>
          <w:p w:rsidR="00E62176" w:rsidRDefault="00E62176" w:rsidP="00332A14">
            <w:pPr>
              <w:spacing w:after="120"/>
              <w:jc w:val="both"/>
              <w:rPr>
                <w:lang w:val="en-CA"/>
              </w:rPr>
            </w:pPr>
          </w:p>
          <w:p w:rsidR="00E62176" w:rsidRPr="00D623CE" w:rsidRDefault="00E62176" w:rsidP="00332A14">
            <w:pPr>
              <w:spacing w:after="120"/>
              <w:jc w:val="both"/>
              <w:rPr>
                <w:b/>
                <w:lang w:val="en-CA"/>
              </w:rPr>
            </w:pPr>
            <w:r w:rsidRPr="00D623CE">
              <w:rPr>
                <w:b/>
                <w:lang w:val="en-CA"/>
              </w:rPr>
              <w:t>3.2.1 Record of all Fields Relating To Order Entry</w:t>
            </w:r>
          </w:p>
          <w:p w:rsidR="00E62176" w:rsidRPr="00D623CE" w:rsidRDefault="00E62176" w:rsidP="00332A14">
            <w:pPr>
              <w:spacing w:after="120"/>
              <w:jc w:val="both"/>
              <w:rPr>
                <w:i/>
                <w:lang w:val="en-CA"/>
              </w:rPr>
            </w:pPr>
            <w:r w:rsidRPr="00D623CE">
              <w:rPr>
                <w:i/>
                <w:lang w:val="en-CA"/>
              </w:rPr>
              <w:t>(details of an order)</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28"/>
              <w:gridCol w:w="6222"/>
            </w:tblGrid>
            <w:tr w:rsidR="00E62176" w:rsidRPr="00D623CE" w:rsidTr="007636BD">
              <w:tc>
                <w:tcPr>
                  <w:tcW w:w="598" w:type="dxa"/>
                  <w:vAlign w:val="center"/>
                </w:tcPr>
                <w:p w:rsidR="00E62176" w:rsidRPr="00A23180" w:rsidRDefault="00E62176" w:rsidP="007636BD">
                  <w:pPr>
                    <w:rPr>
                      <w:color w:val="0070C0"/>
                      <w:u w:val="single"/>
                    </w:rPr>
                  </w:pPr>
                  <w:r w:rsidRPr="00A23180">
                    <w:rPr>
                      <w:color w:val="0070C0"/>
                      <w:u w:val="single"/>
                    </w:rPr>
                    <w:t>1.</w:t>
                  </w:r>
                </w:p>
              </w:tc>
              <w:tc>
                <w:tcPr>
                  <w:tcW w:w="6222" w:type="dxa"/>
                  <w:vAlign w:val="center"/>
                </w:tcPr>
                <w:p w:rsidR="00E62176" w:rsidRPr="00A23180" w:rsidRDefault="00E62176" w:rsidP="007636BD">
                  <w:pPr>
                    <w:rPr>
                      <w:u w:val="single"/>
                    </w:rPr>
                  </w:pPr>
                  <w:r w:rsidRPr="00A23180">
                    <w:rPr>
                      <w:color w:val="0070C0"/>
                      <w:u w:val="single"/>
                    </w:rPr>
                    <w:t>QUEST-DT API ID</w:t>
                  </w:r>
                </w:p>
              </w:tc>
            </w:tr>
            <w:tr w:rsidR="00E62176" w:rsidRPr="00D623CE" w:rsidTr="007636BD">
              <w:tc>
                <w:tcPr>
                  <w:tcW w:w="598" w:type="dxa"/>
                  <w:vAlign w:val="center"/>
                </w:tcPr>
                <w:p w:rsidR="00E62176" w:rsidRPr="00A23180" w:rsidRDefault="00E62176" w:rsidP="007636BD">
                  <w:r w:rsidRPr="00A23180">
                    <w:t>1</w:t>
                  </w:r>
                  <w:r w:rsidRPr="00A23180">
                    <w:rPr>
                      <w:color w:val="0070C0"/>
                      <w:u w:val="single"/>
                    </w:rPr>
                    <w:t>A</w:t>
                  </w:r>
                  <w:r w:rsidRPr="00A23180">
                    <w:t xml:space="preserve">. </w:t>
                  </w:r>
                </w:p>
              </w:tc>
              <w:tc>
                <w:tcPr>
                  <w:tcW w:w="6222" w:type="dxa"/>
                  <w:vAlign w:val="center"/>
                </w:tcPr>
                <w:p w:rsidR="00E62176" w:rsidRPr="00A23180" w:rsidRDefault="00E62176" w:rsidP="007636BD">
                  <w:r w:rsidRPr="00A23180">
                    <w:t xml:space="preserve">Order date — date order is entered into the OMS </w:t>
                  </w:r>
                </w:p>
              </w:tc>
            </w:tr>
            <w:tr w:rsidR="00E62176" w:rsidRPr="00D623CE" w:rsidTr="007636BD">
              <w:tc>
                <w:tcPr>
                  <w:tcW w:w="598" w:type="dxa"/>
                  <w:vAlign w:val="center"/>
                </w:tcPr>
                <w:p w:rsidR="00E62176" w:rsidRPr="00D623CE" w:rsidRDefault="00E62176" w:rsidP="007636BD">
                  <w:r w:rsidRPr="00D623CE">
                    <w:t xml:space="preserve">2. </w:t>
                  </w:r>
                </w:p>
              </w:tc>
              <w:tc>
                <w:tcPr>
                  <w:tcW w:w="6222" w:type="dxa"/>
                  <w:vAlign w:val="center"/>
                </w:tcPr>
                <w:p w:rsidR="00E62176" w:rsidRPr="00D623CE" w:rsidRDefault="00E62176" w:rsidP="007636BD">
                  <w:r w:rsidRPr="00D623CE">
                    <w:t xml:space="preserve">Trade date — date order is executed in QUEST </w:t>
                  </w:r>
                </w:p>
              </w:tc>
            </w:tr>
            <w:tr w:rsidR="00E62176" w:rsidRPr="00D623CE" w:rsidTr="007636BD">
              <w:tc>
                <w:tcPr>
                  <w:tcW w:w="598" w:type="dxa"/>
                  <w:vAlign w:val="center"/>
                </w:tcPr>
                <w:p w:rsidR="00E62176" w:rsidRPr="00D623CE" w:rsidRDefault="00E62176" w:rsidP="007636BD">
                  <w:r w:rsidRPr="00D623CE">
                    <w:t xml:space="preserve">3. </w:t>
                  </w:r>
                </w:p>
              </w:tc>
              <w:tc>
                <w:tcPr>
                  <w:tcW w:w="6222" w:type="dxa"/>
                  <w:vAlign w:val="center"/>
                </w:tcPr>
                <w:p w:rsidR="00E62176" w:rsidRPr="00D623CE" w:rsidRDefault="00E62176" w:rsidP="007636BD">
                  <w:r w:rsidRPr="00D623CE">
                    <w:t xml:space="preserve">Commodity </w:t>
                  </w:r>
                </w:p>
              </w:tc>
            </w:tr>
            <w:tr w:rsidR="00E62176" w:rsidRPr="00D623CE" w:rsidTr="007636BD">
              <w:tc>
                <w:tcPr>
                  <w:tcW w:w="598" w:type="dxa"/>
                  <w:vAlign w:val="center"/>
                </w:tcPr>
                <w:p w:rsidR="00E62176" w:rsidRPr="00D623CE" w:rsidRDefault="00E62176" w:rsidP="007636BD">
                  <w:r w:rsidRPr="00D623CE">
                    <w:t xml:space="preserve">4. </w:t>
                  </w:r>
                </w:p>
              </w:tc>
              <w:tc>
                <w:tcPr>
                  <w:tcW w:w="6222" w:type="dxa"/>
                  <w:vAlign w:val="center"/>
                </w:tcPr>
                <w:p w:rsidR="00E62176" w:rsidRPr="00D623CE" w:rsidRDefault="00E62176" w:rsidP="007636BD">
                  <w:r w:rsidRPr="00D623CE">
                    <w:t xml:space="preserve">Commodity month </w:t>
                  </w:r>
                </w:p>
              </w:tc>
            </w:tr>
            <w:tr w:rsidR="00E62176" w:rsidRPr="00D623CE" w:rsidTr="007636BD">
              <w:tc>
                <w:tcPr>
                  <w:tcW w:w="598" w:type="dxa"/>
                  <w:vAlign w:val="center"/>
                </w:tcPr>
                <w:p w:rsidR="00E62176" w:rsidRPr="00D623CE" w:rsidRDefault="00E62176" w:rsidP="007636BD">
                  <w:r w:rsidRPr="00D623CE">
                    <w:t xml:space="preserve">5. </w:t>
                  </w:r>
                </w:p>
              </w:tc>
              <w:tc>
                <w:tcPr>
                  <w:tcW w:w="6222" w:type="dxa"/>
                  <w:vAlign w:val="center"/>
                </w:tcPr>
                <w:p w:rsidR="00E62176" w:rsidRPr="00D623CE" w:rsidRDefault="00E62176" w:rsidP="007636BD">
                  <w:r w:rsidRPr="00D623CE">
                    <w:t>Commodity year</w:t>
                  </w:r>
                </w:p>
              </w:tc>
            </w:tr>
            <w:tr w:rsidR="00E62176" w:rsidRPr="00D623CE" w:rsidTr="007636BD">
              <w:tc>
                <w:tcPr>
                  <w:tcW w:w="598" w:type="dxa"/>
                  <w:vAlign w:val="center"/>
                </w:tcPr>
                <w:p w:rsidR="00E62176" w:rsidRPr="00D623CE" w:rsidRDefault="00E62176" w:rsidP="007636BD">
                  <w:r w:rsidRPr="00D623CE">
                    <w:t>6.</w:t>
                  </w:r>
                </w:p>
              </w:tc>
              <w:tc>
                <w:tcPr>
                  <w:tcW w:w="6222" w:type="dxa"/>
                  <w:vAlign w:val="center"/>
                </w:tcPr>
                <w:p w:rsidR="00E62176" w:rsidRPr="00D623CE" w:rsidRDefault="00E62176" w:rsidP="007636BD">
                  <w:r w:rsidRPr="00D623CE">
                    <w:t xml:space="preserve">Call/ put </w:t>
                  </w:r>
                </w:p>
              </w:tc>
            </w:tr>
            <w:tr w:rsidR="00E62176" w:rsidRPr="00D623CE" w:rsidTr="007636BD">
              <w:tc>
                <w:tcPr>
                  <w:tcW w:w="598" w:type="dxa"/>
                  <w:vAlign w:val="center"/>
                </w:tcPr>
                <w:p w:rsidR="00E62176" w:rsidRPr="00D623CE" w:rsidRDefault="00E62176" w:rsidP="007636BD">
                  <w:r w:rsidRPr="00D623CE">
                    <w:t xml:space="preserve">7. </w:t>
                  </w:r>
                </w:p>
              </w:tc>
              <w:tc>
                <w:tcPr>
                  <w:tcW w:w="6222" w:type="dxa"/>
                  <w:vAlign w:val="center"/>
                </w:tcPr>
                <w:p w:rsidR="00E62176" w:rsidRPr="00D623CE" w:rsidRDefault="00E62176" w:rsidP="007636BD">
                  <w:r w:rsidRPr="00D623CE">
                    <w:t xml:space="preserve">Strike price </w:t>
                  </w:r>
                </w:p>
              </w:tc>
            </w:tr>
            <w:tr w:rsidR="00E62176" w:rsidRPr="00D623CE" w:rsidTr="007636BD">
              <w:tc>
                <w:tcPr>
                  <w:tcW w:w="598" w:type="dxa"/>
                  <w:vAlign w:val="center"/>
                </w:tcPr>
                <w:p w:rsidR="00E62176" w:rsidRPr="00D623CE" w:rsidRDefault="00E62176" w:rsidP="007636BD">
                  <w:r w:rsidRPr="00D623CE">
                    <w:t xml:space="preserve">8. </w:t>
                  </w:r>
                </w:p>
              </w:tc>
              <w:tc>
                <w:tcPr>
                  <w:tcW w:w="6222" w:type="dxa"/>
                  <w:vAlign w:val="center"/>
                </w:tcPr>
                <w:p w:rsidR="00E62176" w:rsidRPr="00D623CE" w:rsidRDefault="00E62176" w:rsidP="007636BD">
                  <w:r w:rsidRPr="00D623CE">
                    <w:t xml:space="preserve">Traded premium </w:t>
                  </w:r>
                </w:p>
              </w:tc>
            </w:tr>
            <w:tr w:rsidR="00E62176" w:rsidRPr="00D623CE" w:rsidTr="007636BD">
              <w:tc>
                <w:tcPr>
                  <w:tcW w:w="598" w:type="dxa"/>
                  <w:vAlign w:val="center"/>
                </w:tcPr>
                <w:p w:rsidR="00E62176" w:rsidRPr="00D623CE" w:rsidRDefault="00E62176" w:rsidP="007636BD">
                  <w:r w:rsidRPr="00D623CE">
                    <w:t xml:space="preserve">9. </w:t>
                  </w:r>
                </w:p>
              </w:tc>
              <w:tc>
                <w:tcPr>
                  <w:tcW w:w="6222" w:type="dxa"/>
                  <w:vAlign w:val="center"/>
                </w:tcPr>
                <w:p w:rsidR="00E62176" w:rsidRPr="00D623CE" w:rsidRDefault="00E62176" w:rsidP="007636BD">
                  <w:r w:rsidRPr="00D623CE">
                    <w:t xml:space="preserve">Original quantity — original order size </w:t>
                  </w:r>
                </w:p>
              </w:tc>
            </w:tr>
            <w:tr w:rsidR="00E62176" w:rsidRPr="00D623CE" w:rsidTr="007636BD">
              <w:tc>
                <w:tcPr>
                  <w:tcW w:w="598" w:type="dxa"/>
                  <w:vAlign w:val="center"/>
                </w:tcPr>
                <w:p w:rsidR="00E62176" w:rsidRPr="00D623CE" w:rsidRDefault="00E62176" w:rsidP="007636BD">
                  <w:r w:rsidRPr="00D623CE">
                    <w:t xml:space="preserve">10. </w:t>
                  </w:r>
                </w:p>
              </w:tc>
              <w:tc>
                <w:tcPr>
                  <w:tcW w:w="6222" w:type="dxa"/>
                  <w:vAlign w:val="center"/>
                </w:tcPr>
                <w:p w:rsidR="00E62176" w:rsidRPr="00D623CE" w:rsidRDefault="00E62176" w:rsidP="007636BD">
                  <w:r w:rsidRPr="00D623CE">
                    <w:t>Transmitted quantity — actual size transmitted to QUEST or an accessible foreign market</w:t>
                  </w:r>
                </w:p>
              </w:tc>
            </w:tr>
            <w:tr w:rsidR="00E62176" w:rsidRPr="00D623CE" w:rsidTr="007636BD">
              <w:tc>
                <w:tcPr>
                  <w:tcW w:w="598" w:type="dxa"/>
                  <w:vAlign w:val="center"/>
                </w:tcPr>
                <w:p w:rsidR="00E62176" w:rsidRPr="00D623CE" w:rsidRDefault="00E62176" w:rsidP="007636BD">
                  <w:r w:rsidRPr="00D623CE">
                    <w:t xml:space="preserve">11. </w:t>
                  </w:r>
                </w:p>
              </w:tc>
              <w:tc>
                <w:tcPr>
                  <w:tcW w:w="6222" w:type="dxa"/>
                  <w:vAlign w:val="center"/>
                </w:tcPr>
                <w:p w:rsidR="00E62176" w:rsidRPr="00D623CE" w:rsidRDefault="00E62176" w:rsidP="007636BD">
                  <w:r w:rsidRPr="00D623CE">
                    <w:t xml:space="preserve">Traded quantity — actual size of order filled </w:t>
                  </w:r>
                </w:p>
              </w:tc>
            </w:tr>
            <w:tr w:rsidR="00E62176" w:rsidRPr="00D623CE" w:rsidTr="007636BD">
              <w:tc>
                <w:tcPr>
                  <w:tcW w:w="598" w:type="dxa"/>
                  <w:vAlign w:val="center"/>
                </w:tcPr>
                <w:p w:rsidR="00E62176" w:rsidRPr="00D623CE" w:rsidRDefault="00E62176" w:rsidP="007636BD">
                  <w:r w:rsidRPr="00D623CE">
                    <w:t xml:space="preserve">12. </w:t>
                  </w:r>
                </w:p>
              </w:tc>
              <w:tc>
                <w:tcPr>
                  <w:tcW w:w="6222" w:type="dxa"/>
                  <w:vAlign w:val="center"/>
                </w:tcPr>
                <w:p w:rsidR="00E62176" w:rsidRPr="00D623CE" w:rsidRDefault="00E62176" w:rsidP="007636BD">
                  <w:r w:rsidRPr="00D623CE">
                    <w:t>Original order price — price at which order is to be executed</w:t>
                  </w:r>
                </w:p>
              </w:tc>
            </w:tr>
            <w:tr w:rsidR="00E62176" w:rsidRPr="00D623CE" w:rsidTr="007636BD">
              <w:tc>
                <w:tcPr>
                  <w:tcW w:w="598" w:type="dxa"/>
                  <w:vAlign w:val="center"/>
                </w:tcPr>
                <w:p w:rsidR="00E62176" w:rsidRPr="00D623CE" w:rsidRDefault="00E62176" w:rsidP="007636BD">
                  <w:r w:rsidRPr="00D623CE">
                    <w:t xml:space="preserve">13. </w:t>
                  </w:r>
                </w:p>
              </w:tc>
              <w:tc>
                <w:tcPr>
                  <w:tcW w:w="6222" w:type="dxa"/>
                  <w:vAlign w:val="center"/>
                </w:tcPr>
                <w:p w:rsidR="00E62176" w:rsidRPr="00D623CE" w:rsidRDefault="00E62176" w:rsidP="007636BD">
                  <w:r w:rsidRPr="00D623CE">
                    <w:t xml:space="preserve">Original trigger price (for stop orders) </w:t>
                  </w:r>
                </w:p>
              </w:tc>
            </w:tr>
            <w:tr w:rsidR="00E62176" w:rsidRPr="00D623CE" w:rsidTr="007636BD">
              <w:tc>
                <w:tcPr>
                  <w:tcW w:w="598" w:type="dxa"/>
                  <w:vAlign w:val="center"/>
                </w:tcPr>
                <w:p w:rsidR="00E62176" w:rsidRPr="00D623CE" w:rsidRDefault="00E62176" w:rsidP="007636BD">
                  <w:r w:rsidRPr="00D623CE">
                    <w:t xml:space="preserve">14. </w:t>
                  </w:r>
                </w:p>
              </w:tc>
              <w:tc>
                <w:tcPr>
                  <w:tcW w:w="6222" w:type="dxa"/>
                  <w:vAlign w:val="center"/>
                </w:tcPr>
                <w:p w:rsidR="00E62176" w:rsidRPr="00D623CE" w:rsidRDefault="00E62176" w:rsidP="007636BD">
                  <w:r w:rsidRPr="00D623CE">
                    <w:t>Traded price — actual price at which order is executed</w:t>
                  </w:r>
                </w:p>
              </w:tc>
            </w:tr>
            <w:tr w:rsidR="00E62176" w:rsidRPr="00D623CE" w:rsidTr="007636BD">
              <w:tc>
                <w:tcPr>
                  <w:tcW w:w="598" w:type="dxa"/>
                  <w:vAlign w:val="center"/>
                </w:tcPr>
                <w:p w:rsidR="00E62176" w:rsidRPr="00D623CE" w:rsidRDefault="00E62176" w:rsidP="007636BD">
                  <w:r w:rsidRPr="00D623CE">
                    <w:t xml:space="preserve">15. </w:t>
                  </w:r>
                </w:p>
              </w:tc>
              <w:tc>
                <w:tcPr>
                  <w:tcW w:w="6222" w:type="dxa"/>
                  <w:vAlign w:val="center"/>
                </w:tcPr>
                <w:p w:rsidR="00E62176" w:rsidRPr="00D623CE" w:rsidRDefault="00E62176" w:rsidP="007636BD">
                  <w:r w:rsidRPr="00D623CE">
                    <w:t>Trade type (e.g. outright order, spread order)</w:t>
                  </w:r>
                </w:p>
              </w:tc>
            </w:tr>
            <w:tr w:rsidR="00E62176" w:rsidRPr="00D623CE" w:rsidTr="007636BD">
              <w:tc>
                <w:tcPr>
                  <w:tcW w:w="598" w:type="dxa"/>
                  <w:vAlign w:val="center"/>
                </w:tcPr>
                <w:p w:rsidR="00E62176" w:rsidRPr="00D623CE" w:rsidRDefault="00E62176" w:rsidP="007636BD">
                  <w:r w:rsidRPr="00D623CE">
                    <w:t xml:space="preserve">16. </w:t>
                  </w:r>
                </w:p>
              </w:tc>
              <w:tc>
                <w:tcPr>
                  <w:tcW w:w="6222" w:type="dxa"/>
                  <w:vAlign w:val="center"/>
                </w:tcPr>
                <w:p w:rsidR="00E62176" w:rsidRPr="00D623CE" w:rsidRDefault="00E62176" w:rsidP="007636BD">
                  <w:r w:rsidRPr="00D623CE">
                    <w:t xml:space="preserve">Approved Trader/ User id — unique identifier for each user of the OMS. In the case of Direct Market Access, Member should be able to identify where the order is coming from </w:t>
                  </w:r>
                </w:p>
              </w:tc>
            </w:tr>
            <w:tr w:rsidR="00E62176" w:rsidRPr="00D623CE" w:rsidTr="007636BD">
              <w:tc>
                <w:tcPr>
                  <w:tcW w:w="598" w:type="dxa"/>
                  <w:vAlign w:val="center"/>
                </w:tcPr>
                <w:p w:rsidR="00E62176" w:rsidRPr="00D623CE" w:rsidRDefault="00E62176" w:rsidP="007636BD">
                  <w:r w:rsidRPr="00D623CE">
                    <w:t xml:space="preserve">17. </w:t>
                  </w:r>
                </w:p>
              </w:tc>
              <w:tc>
                <w:tcPr>
                  <w:tcW w:w="6222" w:type="dxa"/>
                  <w:vAlign w:val="center"/>
                </w:tcPr>
                <w:p w:rsidR="00E62176" w:rsidRPr="00D623CE" w:rsidRDefault="00E62176" w:rsidP="007636BD">
                  <w:r w:rsidRPr="00D623CE">
                    <w:t xml:space="preserve">Order number — unique number assigned to each order sequentially </w:t>
                  </w:r>
                </w:p>
              </w:tc>
            </w:tr>
            <w:tr w:rsidR="00E62176" w:rsidRPr="00D623CE" w:rsidTr="007636BD">
              <w:tc>
                <w:tcPr>
                  <w:tcW w:w="598" w:type="dxa"/>
                  <w:vAlign w:val="center"/>
                </w:tcPr>
                <w:p w:rsidR="00E62176" w:rsidRPr="00D623CE" w:rsidRDefault="00E62176" w:rsidP="007636BD">
                  <w:r w:rsidRPr="00D623CE">
                    <w:t xml:space="preserve">18. </w:t>
                  </w:r>
                </w:p>
              </w:tc>
              <w:tc>
                <w:tcPr>
                  <w:tcW w:w="6222" w:type="dxa"/>
                  <w:vAlign w:val="center"/>
                </w:tcPr>
                <w:p w:rsidR="00E62176" w:rsidRPr="00D623CE" w:rsidRDefault="00E62176" w:rsidP="007636BD">
                  <w:r w:rsidRPr="00D623CE">
                    <w:t xml:space="preserve">Clearing Member code </w:t>
                  </w:r>
                </w:p>
              </w:tc>
            </w:tr>
            <w:tr w:rsidR="00E62176" w:rsidRPr="00D623CE" w:rsidTr="007636BD">
              <w:tc>
                <w:tcPr>
                  <w:tcW w:w="598" w:type="dxa"/>
                  <w:vAlign w:val="center"/>
                </w:tcPr>
                <w:p w:rsidR="00E62176" w:rsidRPr="00D623CE" w:rsidRDefault="00E62176" w:rsidP="007636BD">
                  <w:r w:rsidRPr="00D623CE">
                    <w:t xml:space="preserve">19. </w:t>
                  </w:r>
                </w:p>
              </w:tc>
              <w:tc>
                <w:tcPr>
                  <w:tcW w:w="6222" w:type="dxa"/>
                  <w:vAlign w:val="center"/>
                </w:tcPr>
                <w:p w:rsidR="00E62176" w:rsidRPr="00D623CE" w:rsidRDefault="00E62176" w:rsidP="007636BD">
                  <w:r w:rsidRPr="00D623CE">
                    <w:t xml:space="preserve">Account number </w:t>
                  </w:r>
                </w:p>
              </w:tc>
            </w:tr>
            <w:tr w:rsidR="00E62176" w:rsidRPr="00D623CE" w:rsidTr="007636BD">
              <w:tc>
                <w:tcPr>
                  <w:tcW w:w="598" w:type="dxa"/>
                  <w:vAlign w:val="center"/>
                </w:tcPr>
                <w:p w:rsidR="00E62176" w:rsidRPr="00D623CE" w:rsidRDefault="00E62176" w:rsidP="007636BD">
                  <w:r w:rsidRPr="00D623CE">
                    <w:t xml:space="preserve">20. </w:t>
                  </w:r>
                </w:p>
              </w:tc>
              <w:tc>
                <w:tcPr>
                  <w:tcW w:w="6222" w:type="dxa"/>
                  <w:vAlign w:val="center"/>
                </w:tcPr>
                <w:p w:rsidR="00E62176" w:rsidRPr="00D623CE" w:rsidRDefault="00E62176" w:rsidP="007636BD">
                  <w:r w:rsidRPr="00D623CE">
                    <w:t>Status of order at all stages (e.g. original order, amended, filled, unfilled, withdrawn or cancelled, rejected, re-routed for review)</w:t>
                  </w:r>
                </w:p>
              </w:tc>
            </w:tr>
            <w:tr w:rsidR="00E62176" w:rsidRPr="00D623CE" w:rsidTr="007636BD">
              <w:tc>
                <w:tcPr>
                  <w:tcW w:w="598" w:type="dxa"/>
                  <w:vAlign w:val="center"/>
                </w:tcPr>
                <w:p w:rsidR="00E62176" w:rsidRPr="00D623CE" w:rsidRDefault="00E62176" w:rsidP="007636BD">
                  <w:r w:rsidRPr="00D623CE">
                    <w:t xml:space="preserve">21. </w:t>
                  </w:r>
                </w:p>
              </w:tc>
              <w:tc>
                <w:tcPr>
                  <w:tcW w:w="6222" w:type="dxa"/>
                  <w:vAlign w:val="center"/>
                </w:tcPr>
                <w:p w:rsidR="00E62176" w:rsidRPr="00D623CE" w:rsidRDefault="00E62176" w:rsidP="007636BD">
                  <w:r w:rsidRPr="00D623CE">
                    <w:t xml:space="preserve">Order type (e.g. Market Order, Limit Order, Stop Order) </w:t>
                  </w:r>
                </w:p>
              </w:tc>
            </w:tr>
            <w:tr w:rsidR="00E62176" w:rsidRPr="00D623CE" w:rsidTr="007636BD">
              <w:tc>
                <w:tcPr>
                  <w:tcW w:w="598" w:type="dxa"/>
                  <w:vAlign w:val="center"/>
                </w:tcPr>
                <w:p w:rsidR="00E62176" w:rsidRPr="00D623CE" w:rsidRDefault="00E62176" w:rsidP="007636BD">
                  <w:r w:rsidRPr="00D623CE">
                    <w:lastRenderedPageBreak/>
                    <w:t xml:space="preserve">22. </w:t>
                  </w:r>
                </w:p>
              </w:tc>
              <w:tc>
                <w:tcPr>
                  <w:tcW w:w="6222" w:type="dxa"/>
                  <w:vAlign w:val="center"/>
                </w:tcPr>
                <w:p w:rsidR="00E62176" w:rsidRPr="00D623CE" w:rsidRDefault="00E62176" w:rsidP="007636BD">
                  <w:r w:rsidRPr="00D623CE">
                    <w:t xml:space="preserve">Combined order type (e.g. Market — If — Touched order, Market — On — Close order, One — Cancels — the — Other Order) </w:t>
                  </w:r>
                </w:p>
              </w:tc>
            </w:tr>
            <w:tr w:rsidR="00E62176" w:rsidRPr="00D623CE" w:rsidTr="007636BD">
              <w:tc>
                <w:tcPr>
                  <w:tcW w:w="598" w:type="dxa"/>
                  <w:vAlign w:val="center"/>
                </w:tcPr>
                <w:p w:rsidR="00E62176" w:rsidRPr="00D623CE" w:rsidRDefault="00E62176" w:rsidP="007636BD">
                  <w:r w:rsidRPr="00D623CE">
                    <w:t xml:space="preserve">23. </w:t>
                  </w:r>
                </w:p>
              </w:tc>
              <w:tc>
                <w:tcPr>
                  <w:tcW w:w="6222" w:type="dxa"/>
                  <w:vAlign w:val="center"/>
                </w:tcPr>
                <w:p w:rsidR="00E62176" w:rsidRPr="00D623CE" w:rsidRDefault="00E62176" w:rsidP="007636BD">
                  <w:r w:rsidRPr="00D623CE">
                    <w:t xml:space="preserve">Order qualifier (e.g. day order, fill or kill, good — till — cancelled, good — till — date, good — till — session) </w:t>
                  </w:r>
                </w:p>
              </w:tc>
            </w:tr>
            <w:tr w:rsidR="00E62176" w:rsidRPr="00D623CE" w:rsidTr="007636BD">
              <w:tc>
                <w:tcPr>
                  <w:tcW w:w="598" w:type="dxa"/>
                  <w:vAlign w:val="center"/>
                </w:tcPr>
                <w:p w:rsidR="00E62176" w:rsidRPr="00D623CE" w:rsidRDefault="00E62176" w:rsidP="007636BD">
                  <w:r w:rsidRPr="00D623CE">
                    <w:t xml:space="preserve">24. </w:t>
                  </w:r>
                </w:p>
              </w:tc>
              <w:tc>
                <w:tcPr>
                  <w:tcW w:w="6222" w:type="dxa"/>
                  <w:vAlign w:val="center"/>
                </w:tcPr>
                <w:p w:rsidR="00E62176" w:rsidRPr="00D623CE" w:rsidRDefault="00E62176" w:rsidP="007636BD">
                  <w:r w:rsidRPr="00D623CE">
                    <w:t xml:space="preserve">Buy/ Sell </w:t>
                  </w:r>
                </w:p>
              </w:tc>
            </w:tr>
            <w:tr w:rsidR="00E62176" w:rsidRPr="00D623CE" w:rsidTr="007636BD">
              <w:tc>
                <w:tcPr>
                  <w:tcW w:w="598" w:type="dxa"/>
                  <w:vAlign w:val="center"/>
                </w:tcPr>
                <w:p w:rsidR="00E62176" w:rsidRPr="00D623CE" w:rsidRDefault="00E62176" w:rsidP="007636BD">
                  <w:r w:rsidRPr="00D623CE">
                    <w:t xml:space="preserve">25. </w:t>
                  </w:r>
                </w:p>
              </w:tc>
              <w:tc>
                <w:tcPr>
                  <w:tcW w:w="6222" w:type="dxa"/>
                  <w:vAlign w:val="center"/>
                </w:tcPr>
                <w:p w:rsidR="00E62176" w:rsidRPr="00D623CE" w:rsidRDefault="00E62176" w:rsidP="007636BD">
                  <w:r w:rsidRPr="00D623CE">
                    <w:t>Time of entry through all processors in the OMS (e.g. time at which order entered into the OMS , time at which order reached the Member's network, time at which order reached QUEST)</w:t>
                  </w:r>
                </w:p>
              </w:tc>
            </w:tr>
            <w:tr w:rsidR="00E62176" w:rsidRPr="00D623CE" w:rsidTr="007636BD">
              <w:tc>
                <w:tcPr>
                  <w:tcW w:w="598" w:type="dxa"/>
                  <w:vAlign w:val="center"/>
                </w:tcPr>
                <w:p w:rsidR="00E62176" w:rsidRPr="00A23180" w:rsidRDefault="00E62176" w:rsidP="007636BD">
                  <w:r w:rsidRPr="00A23180">
                    <w:t xml:space="preserve">26. </w:t>
                  </w:r>
                </w:p>
              </w:tc>
              <w:tc>
                <w:tcPr>
                  <w:tcW w:w="6222" w:type="dxa"/>
                  <w:vAlign w:val="center"/>
                </w:tcPr>
                <w:p w:rsidR="00E62176" w:rsidRPr="00A23180" w:rsidRDefault="00E62176" w:rsidP="007636BD">
                  <w:r w:rsidRPr="00A23180">
                    <w:t xml:space="preserve">Time of execution </w:t>
                  </w:r>
                </w:p>
              </w:tc>
            </w:tr>
            <w:tr w:rsidR="00E62176" w:rsidRPr="00D623CE" w:rsidTr="007636BD">
              <w:tc>
                <w:tcPr>
                  <w:tcW w:w="598" w:type="dxa"/>
                  <w:vAlign w:val="center"/>
                </w:tcPr>
                <w:p w:rsidR="00E62176" w:rsidRPr="00A23180" w:rsidRDefault="00E62176" w:rsidP="007636BD">
                  <w:pPr>
                    <w:rPr>
                      <w:color w:val="0070C0"/>
                      <w:u w:val="single"/>
                    </w:rPr>
                  </w:pPr>
                  <w:r w:rsidRPr="00A23180">
                    <w:rPr>
                      <w:color w:val="0070C0"/>
                      <w:u w:val="single"/>
                    </w:rPr>
                    <w:t>26A.</w:t>
                  </w:r>
                </w:p>
              </w:tc>
              <w:tc>
                <w:tcPr>
                  <w:tcW w:w="6222" w:type="dxa"/>
                  <w:vAlign w:val="center"/>
                </w:tcPr>
                <w:p w:rsidR="00E62176" w:rsidRPr="00A23180" w:rsidRDefault="00E62176" w:rsidP="007636BD">
                  <w:pPr>
                    <w:rPr>
                      <w:color w:val="0070C0"/>
                      <w:u w:val="single"/>
                    </w:rPr>
                  </w:pPr>
                  <w:r w:rsidRPr="00A23180">
                    <w:rPr>
                      <w:color w:val="0070C0"/>
                      <w:u w:val="single"/>
                    </w:rPr>
                    <w:t>Counterparty Member identity — for executed orders</w:t>
                  </w:r>
                </w:p>
              </w:tc>
            </w:tr>
            <w:tr w:rsidR="00E62176" w:rsidRPr="00D623CE" w:rsidTr="007636BD">
              <w:tc>
                <w:tcPr>
                  <w:tcW w:w="598" w:type="dxa"/>
                  <w:vAlign w:val="center"/>
                </w:tcPr>
                <w:p w:rsidR="00E62176" w:rsidRPr="00D623CE" w:rsidRDefault="00E62176" w:rsidP="007636BD">
                  <w:r w:rsidRPr="00D623CE">
                    <w:t xml:space="preserve">27. </w:t>
                  </w:r>
                </w:p>
              </w:tc>
              <w:tc>
                <w:tcPr>
                  <w:tcW w:w="6222" w:type="dxa"/>
                  <w:vAlign w:val="center"/>
                </w:tcPr>
                <w:p w:rsidR="00E62176" w:rsidRPr="00D623CE" w:rsidRDefault="00E62176" w:rsidP="007636BD">
                  <w:r w:rsidRPr="00D623CE">
                    <w:t xml:space="preserve">Origin (Customer or House Trade) </w:t>
                  </w:r>
                </w:p>
              </w:tc>
            </w:tr>
            <w:tr w:rsidR="00E62176" w:rsidRPr="00D623CE" w:rsidTr="007636BD">
              <w:tc>
                <w:tcPr>
                  <w:tcW w:w="598" w:type="dxa"/>
                  <w:vAlign w:val="center"/>
                </w:tcPr>
                <w:p w:rsidR="00E62176" w:rsidRPr="00D623CE" w:rsidRDefault="00E62176" w:rsidP="007636BD">
                  <w:r w:rsidRPr="00D623CE">
                    <w:t xml:space="preserve">28. </w:t>
                  </w:r>
                </w:p>
              </w:tc>
              <w:tc>
                <w:tcPr>
                  <w:tcW w:w="6222" w:type="dxa"/>
                  <w:vAlign w:val="center"/>
                </w:tcPr>
                <w:p w:rsidR="00E62176" w:rsidRPr="00D623CE" w:rsidRDefault="00E62176" w:rsidP="007636BD">
                  <w:r w:rsidRPr="00D623CE">
                    <w:t>Timestamp for changes made to audit trail records (e.g. to record the time at which the account number, price or quantity of a filled trade in the audit trail file/ record is changed)</w:t>
                  </w:r>
                </w:p>
              </w:tc>
            </w:tr>
          </w:tbl>
          <w:p w:rsidR="00E62176" w:rsidRPr="00D66E06" w:rsidRDefault="00E62176" w:rsidP="00332A14">
            <w:pPr>
              <w:spacing w:after="120"/>
              <w:jc w:val="both"/>
              <w:rPr>
                <w:lang w:val="en-CA"/>
              </w:rPr>
            </w:pPr>
          </w:p>
          <w:p w:rsidR="00E62176" w:rsidRPr="00A461DD" w:rsidRDefault="00E62176" w:rsidP="00C5213D">
            <w:pPr>
              <w:spacing w:after="120"/>
              <w:jc w:val="both"/>
              <w:rPr>
                <w:lang w:val="en-CA"/>
              </w:rPr>
            </w:pPr>
            <w:r w:rsidRPr="00A461DD">
              <w:rPr>
                <w:b/>
                <w:lang w:val="en-CA"/>
              </w:rPr>
              <w:t>3.2.2 Record of amendment of orders</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98"/>
              <w:gridCol w:w="6222"/>
            </w:tblGrid>
            <w:tr w:rsidR="00E62176" w:rsidRPr="00A461DD" w:rsidTr="00147092">
              <w:tc>
                <w:tcPr>
                  <w:tcW w:w="598" w:type="dxa"/>
                </w:tcPr>
                <w:p w:rsidR="00E62176" w:rsidRPr="00A461DD" w:rsidRDefault="00E62176" w:rsidP="00C5213D">
                  <w:pPr>
                    <w:spacing w:after="120"/>
                    <w:jc w:val="both"/>
                    <w:rPr>
                      <w:lang w:val="en-CA"/>
                    </w:rPr>
                  </w:pPr>
                  <w:r w:rsidRPr="00A461DD">
                    <w:rPr>
                      <w:lang w:val="en-CA"/>
                    </w:rPr>
                    <w:t>1.</w:t>
                  </w:r>
                </w:p>
              </w:tc>
              <w:tc>
                <w:tcPr>
                  <w:tcW w:w="6222" w:type="dxa"/>
                </w:tcPr>
                <w:p w:rsidR="00E62176" w:rsidRPr="00A461DD" w:rsidRDefault="00E62176" w:rsidP="00C5213D">
                  <w:pPr>
                    <w:spacing w:after="120"/>
                    <w:jc w:val="both"/>
                    <w:rPr>
                      <w:lang w:val="en-CA"/>
                    </w:rPr>
                  </w:pPr>
                  <w:r w:rsidRPr="00A461DD">
                    <w:rPr>
                      <w:lang w:val="en-CA"/>
                    </w:rPr>
                    <w:t>Details of the change that is made (the newly amended order should be easily traced to the original order)</w:t>
                  </w:r>
                </w:p>
              </w:tc>
            </w:tr>
            <w:tr w:rsidR="00E62176" w:rsidRPr="00A461DD" w:rsidTr="00147092">
              <w:tc>
                <w:tcPr>
                  <w:tcW w:w="598" w:type="dxa"/>
                </w:tcPr>
                <w:p w:rsidR="00E62176" w:rsidRPr="00A461DD" w:rsidRDefault="00E62176" w:rsidP="00C5213D">
                  <w:pPr>
                    <w:spacing w:after="120"/>
                    <w:jc w:val="both"/>
                    <w:rPr>
                      <w:lang w:val="en-CA"/>
                    </w:rPr>
                  </w:pPr>
                  <w:r w:rsidRPr="00A461DD">
                    <w:rPr>
                      <w:lang w:val="en-CA"/>
                    </w:rPr>
                    <w:t>2.</w:t>
                  </w:r>
                </w:p>
              </w:tc>
              <w:tc>
                <w:tcPr>
                  <w:tcW w:w="6222" w:type="dxa"/>
                </w:tcPr>
                <w:p w:rsidR="00E62176" w:rsidRPr="00A461DD" w:rsidRDefault="00E62176" w:rsidP="00C5213D">
                  <w:pPr>
                    <w:spacing w:after="120"/>
                    <w:jc w:val="both"/>
                    <w:rPr>
                      <w:lang w:val="en-CA"/>
                    </w:rPr>
                  </w:pPr>
                  <w:r w:rsidRPr="00A461DD">
                    <w:rPr>
                      <w:lang w:val="en-CA"/>
                    </w:rPr>
                    <w:t>Time of amendment</w:t>
                  </w:r>
                </w:p>
              </w:tc>
            </w:tr>
            <w:tr w:rsidR="00E62176" w:rsidRPr="00A461DD" w:rsidTr="00147092">
              <w:tc>
                <w:tcPr>
                  <w:tcW w:w="598" w:type="dxa"/>
                </w:tcPr>
                <w:p w:rsidR="00E62176" w:rsidRPr="00A461DD" w:rsidRDefault="00E62176" w:rsidP="00C5213D">
                  <w:pPr>
                    <w:spacing w:after="120"/>
                    <w:jc w:val="both"/>
                    <w:rPr>
                      <w:lang w:val="en-CA"/>
                    </w:rPr>
                  </w:pPr>
                  <w:r w:rsidRPr="00A461DD">
                    <w:rPr>
                      <w:lang w:val="en-CA"/>
                    </w:rPr>
                    <w:t>3.</w:t>
                  </w:r>
                </w:p>
              </w:tc>
              <w:tc>
                <w:tcPr>
                  <w:tcW w:w="6222" w:type="dxa"/>
                </w:tcPr>
                <w:p w:rsidR="00E62176" w:rsidRPr="00A461DD" w:rsidRDefault="00E62176" w:rsidP="00C5213D">
                  <w:pPr>
                    <w:spacing w:after="120"/>
                    <w:jc w:val="both"/>
                    <w:rPr>
                      <w:lang w:val="en-CA"/>
                    </w:rPr>
                  </w:pPr>
                  <w:r w:rsidRPr="00A461DD">
                    <w:rPr>
                      <w:lang w:val="en-CA"/>
                    </w:rPr>
                    <w:t xml:space="preserve">User id of the </w:t>
                  </w:r>
                  <w:r w:rsidRPr="00A461DD">
                    <w:rPr>
                      <w:color w:val="0070C0"/>
                      <w:u w:val="single"/>
                      <w:lang w:val="en-CA"/>
                    </w:rPr>
                    <w:t>person</w:t>
                  </w:r>
                  <w:r w:rsidRPr="00A461DD">
                    <w:rPr>
                      <w:color w:val="0070C0"/>
                      <w:lang w:val="en-CA"/>
                    </w:rPr>
                    <w:t xml:space="preserve"> </w:t>
                  </w:r>
                  <w:r w:rsidRPr="00A461DD">
                    <w:rPr>
                      <w:strike/>
                      <w:color w:val="0070C0"/>
                      <w:lang w:val="en-CA"/>
                    </w:rPr>
                    <w:t>Approved Trader</w:t>
                  </w:r>
                  <w:r w:rsidRPr="00A461DD">
                    <w:rPr>
                      <w:color w:val="0070C0"/>
                      <w:lang w:val="en-CA"/>
                    </w:rPr>
                    <w:t xml:space="preserve"> </w:t>
                  </w:r>
                  <w:r w:rsidRPr="00A461DD">
                    <w:rPr>
                      <w:lang w:val="en-CA"/>
                    </w:rPr>
                    <w:t>who enters the original order into the OMS</w:t>
                  </w:r>
                </w:p>
              </w:tc>
            </w:tr>
            <w:tr w:rsidR="00E62176" w:rsidRPr="00A461DD" w:rsidTr="00147092">
              <w:tc>
                <w:tcPr>
                  <w:tcW w:w="598" w:type="dxa"/>
                </w:tcPr>
                <w:p w:rsidR="00E62176" w:rsidRPr="00A461DD" w:rsidRDefault="00E62176" w:rsidP="00C5213D">
                  <w:pPr>
                    <w:spacing w:after="120"/>
                    <w:jc w:val="both"/>
                    <w:rPr>
                      <w:lang w:val="en-CA"/>
                    </w:rPr>
                  </w:pPr>
                  <w:r w:rsidRPr="00A461DD">
                    <w:rPr>
                      <w:lang w:val="en-CA"/>
                    </w:rPr>
                    <w:t>4.</w:t>
                  </w:r>
                </w:p>
              </w:tc>
              <w:tc>
                <w:tcPr>
                  <w:tcW w:w="6222" w:type="dxa"/>
                </w:tcPr>
                <w:p w:rsidR="00E62176" w:rsidRPr="00A461DD" w:rsidRDefault="00E62176" w:rsidP="00C5213D">
                  <w:pPr>
                    <w:spacing w:after="120"/>
                    <w:jc w:val="both"/>
                    <w:rPr>
                      <w:lang w:val="en-CA"/>
                    </w:rPr>
                  </w:pPr>
                  <w:r w:rsidRPr="00A461DD">
                    <w:rPr>
                      <w:lang w:val="en-CA"/>
                    </w:rPr>
                    <w:t xml:space="preserve">User id of the </w:t>
                  </w:r>
                  <w:r w:rsidRPr="00A461DD">
                    <w:rPr>
                      <w:color w:val="0070C0"/>
                      <w:u w:val="single"/>
                      <w:lang w:val="en-CA"/>
                    </w:rPr>
                    <w:t>person</w:t>
                  </w:r>
                  <w:r w:rsidRPr="00A461DD">
                    <w:rPr>
                      <w:color w:val="0070C0"/>
                      <w:lang w:val="en-CA"/>
                    </w:rPr>
                    <w:t xml:space="preserve"> </w:t>
                  </w:r>
                  <w:r w:rsidRPr="00A461DD">
                    <w:rPr>
                      <w:strike/>
                      <w:color w:val="0070C0"/>
                      <w:lang w:val="en-CA"/>
                    </w:rPr>
                    <w:t>Approved Trader</w:t>
                  </w:r>
                  <w:r w:rsidRPr="00A461DD">
                    <w:rPr>
                      <w:color w:val="0070C0"/>
                      <w:lang w:val="en-CA"/>
                    </w:rPr>
                    <w:t xml:space="preserve"> </w:t>
                  </w:r>
                  <w:r w:rsidRPr="00A461DD">
                    <w:rPr>
                      <w:lang w:val="en-CA"/>
                    </w:rPr>
                    <w:t>who amends the order (if the order is amended by another user)</w:t>
                  </w:r>
                </w:p>
              </w:tc>
            </w:tr>
          </w:tbl>
          <w:p w:rsidR="00E62176" w:rsidRPr="00A461DD" w:rsidRDefault="00E62176" w:rsidP="00C5213D">
            <w:pPr>
              <w:spacing w:after="120"/>
              <w:jc w:val="both"/>
              <w:rPr>
                <w:lang w:val="en-CA"/>
              </w:rPr>
            </w:pPr>
          </w:p>
          <w:p w:rsidR="00E62176" w:rsidRPr="00F76533" w:rsidRDefault="00E62176" w:rsidP="00C5213D">
            <w:pPr>
              <w:spacing w:after="120"/>
              <w:jc w:val="both"/>
              <w:rPr>
                <w:b/>
                <w:lang w:val="en-CA"/>
              </w:rPr>
            </w:pPr>
            <w:r w:rsidRPr="00A461DD">
              <w:rPr>
                <w:b/>
                <w:lang w:val="en-CA"/>
              </w:rPr>
              <w:t>3.2.3</w:t>
            </w:r>
            <w:r>
              <w:rPr>
                <w:b/>
                <w:lang w:val="en-CA"/>
              </w:rPr>
              <w:t xml:space="preserve"> Record of Withdrawal of Orders</w:t>
            </w: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98"/>
              <w:gridCol w:w="6222"/>
            </w:tblGrid>
            <w:tr w:rsidR="00E62176" w:rsidRPr="00A461DD" w:rsidTr="00147092">
              <w:tc>
                <w:tcPr>
                  <w:tcW w:w="598" w:type="dxa"/>
                </w:tcPr>
                <w:p w:rsidR="00E62176" w:rsidRPr="00A461DD" w:rsidRDefault="00E62176" w:rsidP="008D6D44">
                  <w:pPr>
                    <w:spacing w:after="120"/>
                    <w:jc w:val="both"/>
                    <w:rPr>
                      <w:lang w:val="en-CA"/>
                    </w:rPr>
                  </w:pPr>
                  <w:r w:rsidRPr="00A461DD">
                    <w:rPr>
                      <w:lang w:val="en-CA"/>
                    </w:rPr>
                    <w:t>1.</w:t>
                  </w:r>
                </w:p>
              </w:tc>
              <w:tc>
                <w:tcPr>
                  <w:tcW w:w="6222" w:type="dxa"/>
                </w:tcPr>
                <w:p w:rsidR="00E62176" w:rsidRPr="00A461DD" w:rsidRDefault="00E62176" w:rsidP="008D6D44">
                  <w:pPr>
                    <w:spacing w:after="120"/>
                    <w:jc w:val="both"/>
                    <w:rPr>
                      <w:lang w:val="en-CA"/>
                    </w:rPr>
                  </w:pPr>
                  <w:r w:rsidRPr="00A461DD">
                    <w:rPr>
                      <w:lang w:val="en-CA"/>
                    </w:rPr>
                    <w:t>Details of the order</w:t>
                  </w:r>
                </w:p>
              </w:tc>
            </w:tr>
            <w:tr w:rsidR="00E62176" w:rsidRPr="00A461DD" w:rsidTr="00147092">
              <w:tc>
                <w:tcPr>
                  <w:tcW w:w="598" w:type="dxa"/>
                </w:tcPr>
                <w:p w:rsidR="00E62176" w:rsidRPr="00A461DD" w:rsidRDefault="00E62176" w:rsidP="008D6D44">
                  <w:pPr>
                    <w:spacing w:after="120"/>
                    <w:jc w:val="both"/>
                    <w:rPr>
                      <w:lang w:val="en-CA"/>
                    </w:rPr>
                  </w:pPr>
                  <w:r w:rsidRPr="00A461DD">
                    <w:rPr>
                      <w:lang w:val="en-CA"/>
                    </w:rPr>
                    <w:t>2.</w:t>
                  </w:r>
                </w:p>
              </w:tc>
              <w:tc>
                <w:tcPr>
                  <w:tcW w:w="6222" w:type="dxa"/>
                </w:tcPr>
                <w:p w:rsidR="00E62176" w:rsidRPr="00A461DD" w:rsidRDefault="00E62176" w:rsidP="008D6D44">
                  <w:pPr>
                    <w:spacing w:after="120"/>
                    <w:jc w:val="both"/>
                    <w:rPr>
                      <w:lang w:val="en-CA"/>
                    </w:rPr>
                  </w:pPr>
                  <w:r w:rsidRPr="00A461DD">
                    <w:rPr>
                      <w:lang w:val="en-CA"/>
                    </w:rPr>
                    <w:t>Time of withdrawal</w:t>
                  </w:r>
                </w:p>
              </w:tc>
            </w:tr>
            <w:tr w:rsidR="00E62176" w:rsidRPr="00A461DD" w:rsidTr="00147092">
              <w:tc>
                <w:tcPr>
                  <w:tcW w:w="598" w:type="dxa"/>
                </w:tcPr>
                <w:p w:rsidR="00E62176" w:rsidRPr="00A461DD" w:rsidRDefault="00E62176" w:rsidP="008D6D44">
                  <w:pPr>
                    <w:spacing w:after="120"/>
                    <w:jc w:val="both"/>
                    <w:rPr>
                      <w:lang w:val="en-CA"/>
                    </w:rPr>
                  </w:pPr>
                  <w:r w:rsidRPr="00A461DD">
                    <w:rPr>
                      <w:lang w:val="en-CA"/>
                    </w:rPr>
                    <w:t>3.</w:t>
                  </w:r>
                </w:p>
              </w:tc>
              <w:tc>
                <w:tcPr>
                  <w:tcW w:w="6222" w:type="dxa"/>
                </w:tcPr>
                <w:p w:rsidR="00E62176" w:rsidRPr="00A461DD" w:rsidRDefault="00E62176" w:rsidP="008D6D44">
                  <w:pPr>
                    <w:spacing w:after="120"/>
                    <w:jc w:val="both"/>
                    <w:rPr>
                      <w:lang w:val="en-CA"/>
                    </w:rPr>
                  </w:pPr>
                  <w:r w:rsidRPr="00A461DD">
                    <w:rPr>
                      <w:lang w:val="en-CA"/>
                    </w:rPr>
                    <w:t xml:space="preserve">User id of the </w:t>
                  </w:r>
                  <w:r w:rsidRPr="00A461DD">
                    <w:rPr>
                      <w:color w:val="0070C0"/>
                      <w:u w:val="single"/>
                      <w:lang w:val="en-CA"/>
                    </w:rPr>
                    <w:t>person</w:t>
                  </w:r>
                  <w:r w:rsidRPr="00A461DD">
                    <w:rPr>
                      <w:color w:val="0070C0"/>
                      <w:lang w:val="en-CA"/>
                    </w:rPr>
                    <w:t xml:space="preserve"> </w:t>
                  </w:r>
                  <w:r w:rsidRPr="00A461DD">
                    <w:rPr>
                      <w:strike/>
                      <w:color w:val="0070C0"/>
                      <w:lang w:val="en-CA"/>
                    </w:rPr>
                    <w:t>Approved Trader</w:t>
                  </w:r>
                  <w:r w:rsidRPr="00A461DD">
                    <w:rPr>
                      <w:color w:val="0070C0"/>
                      <w:lang w:val="en-CA"/>
                    </w:rPr>
                    <w:t xml:space="preserve"> </w:t>
                  </w:r>
                  <w:r w:rsidRPr="00A461DD">
                    <w:rPr>
                      <w:lang w:val="en-CA"/>
                    </w:rPr>
                    <w:t>who enters the original order into the OMS</w:t>
                  </w:r>
                </w:p>
              </w:tc>
            </w:tr>
            <w:tr w:rsidR="00E62176" w:rsidRPr="00A461DD" w:rsidTr="00147092">
              <w:tc>
                <w:tcPr>
                  <w:tcW w:w="598" w:type="dxa"/>
                </w:tcPr>
                <w:p w:rsidR="00E62176" w:rsidRPr="00A461DD" w:rsidRDefault="00E62176" w:rsidP="008D6D44">
                  <w:pPr>
                    <w:spacing w:after="120"/>
                    <w:jc w:val="both"/>
                    <w:rPr>
                      <w:lang w:val="en-CA"/>
                    </w:rPr>
                  </w:pPr>
                  <w:r w:rsidRPr="00A461DD">
                    <w:rPr>
                      <w:lang w:val="en-CA"/>
                    </w:rPr>
                    <w:t>4.</w:t>
                  </w:r>
                </w:p>
              </w:tc>
              <w:tc>
                <w:tcPr>
                  <w:tcW w:w="6222" w:type="dxa"/>
                </w:tcPr>
                <w:p w:rsidR="00E62176" w:rsidRPr="00A461DD" w:rsidRDefault="00E62176" w:rsidP="008D6D44">
                  <w:pPr>
                    <w:spacing w:after="120"/>
                    <w:jc w:val="both"/>
                    <w:rPr>
                      <w:lang w:val="en-CA"/>
                    </w:rPr>
                  </w:pPr>
                  <w:r w:rsidRPr="00A461DD">
                    <w:rPr>
                      <w:lang w:val="en-CA"/>
                    </w:rPr>
                    <w:t xml:space="preserve">User id of the </w:t>
                  </w:r>
                  <w:r w:rsidRPr="00A461DD">
                    <w:rPr>
                      <w:color w:val="0070C0"/>
                      <w:u w:val="single"/>
                      <w:lang w:val="en-CA"/>
                    </w:rPr>
                    <w:t>person</w:t>
                  </w:r>
                  <w:r w:rsidRPr="00A461DD">
                    <w:rPr>
                      <w:color w:val="0070C0"/>
                      <w:lang w:val="en-CA"/>
                    </w:rPr>
                    <w:t xml:space="preserve"> </w:t>
                  </w:r>
                  <w:r w:rsidRPr="00A461DD">
                    <w:rPr>
                      <w:strike/>
                      <w:color w:val="0070C0"/>
                      <w:lang w:val="en-CA"/>
                    </w:rPr>
                    <w:t>Approved Trader</w:t>
                  </w:r>
                  <w:r w:rsidRPr="00A461DD">
                    <w:rPr>
                      <w:color w:val="0070C0"/>
                      <w:lang w:val="en-CA"/>
                    </w:rPr>
                    <w:t xml:space="preserve"> </w:t>
                  </w:r>
                  <w:r w:rsidRPr="00A461DD">
                    <w:rPr>
                      <w:lang w:val="en-CA"/>
                    </w:rPr>
                    <w:t>who withdraws the order (if the order is withdrawn by another user)</w:t>
                  </w:r>
                </w:p>
              </w:tc>
            </w:tr>
          </w:tbl>
          <w:p w:rsidR="00E62176" w:rsidRPr="00A461DD" w:rsidRDefault="00E62176" w:rsidP="00C5213D">
            <w:pPr>
              <w:spacing w:after="120"/>
              <w:jc w:val="both"/>
              <w:rPr>
                <w:lang w:val="en-CA"/>
              </w:rPr>
            </w:pPr>
          </w:p>
          <w:p w:rsidR="00E62176" w:rsidRPr="00A461DD" w:rsidRDefault="00E62176" w:rsidP="00C5213D">
            <w:pPr>
              <w:spacing w:after="120"/>
              <w:jc w:val="both"/>
              <w:rPr>
                <w:lang w:val="en-CA"/>
              </w:rPr>
            </w:pPr>
            <w:r w:rsidRPr="00A461DD">
              <w:rPr>
                <w:lang w:val="en-CA"/>
              </w:rPr>
              <w:t>[…]</w:t>
            </w:r>
          </w:p>
        </w:tc>
      </w:tr>
      <w:tr w:rsidR="00E62176" w:rsidRPr="00A461DD" w:rsidTr="00E62176">
        <w:tc>
          <w:tcPr>
            <w:tcW w:w="5000" w:type="pct"/>
          </w:tcPr>
          <w:p w:rsidR="00E62176" w:rsidRPr="00A461DD" w:rsidRDefault="00E62176" w:rsidP="00CA6903">
            <w:pPr>
              <w:keepLines/>
              <w:spacing w:before="80" w:after="80"/>
              <w:jc w:val="both"/>
              <w:rPr>
                <w:b/>
                <w:strike/>
                <w:color w:val="0070C0"/>
                <w:lang w:val="en-CA"/>
              </w:rPr>
            </w:pPr>
            <w:r w:rsidRPr="00A461DD">
              <w:rPr>
                <w:b/>
                <w:lang w:val="en-CA"/>
              </w:rPr>
              <w:lastRenderedPageBreak/>
              <w:t xml:space="preserve">2.8 </w:t>
            </w:r>
            <w:r w:rsidRPr="00A461DD">
              <w:rPr>
                <w:b/>
                <w:color w:val="0070C0"/>
                <w:u w:val="single"/>
                <w:lang w:val="en-CA"/>
              </w:rPr>
              <w:t>[Deleted]</w:t>
            </w:r>
            <w:r w:rsidRPr="00A461DD">
              <w:rPr>
                <w:b/>
                <w:color w:val="0070C0"/>
                <w:lang w:val="en-CA"/>
              </w:rPr>
              <w:t xml:space="preserve"> </w:t>
            </w:r>
            <w:r w:rsidRPr="00A461DD">
              <w:rPr>
                <w:b/>
                <w:strike/>
                <w:color w:val="0070C0"/>
                <w:lang w:val="en-CA"/>
              </w:rPr>
              <w:t>Bypass Privileges</w:t>
            </w:r>
          </w:p>
          <w:p w:rsidR="00E62176" w:rsidRPr="00A461DD" w:rsidRDefault="00E62176" w:rsidP="00CA6903">
            <w:pPr>
              <w:spacing w:after="120"/>
              <w:jc w:val="both"/>
              <w:rPr>
                <w:b/>
                <w:strike/>
                <w:color w:val="0070C0"/>
                <w:lang w:val="en-CA"/>
              </w:rPr>
            </w:pPr>
            <w:r w:rsidRPr="00A461DD">
              <w:rPr>
                <w:b/>
                <w:strike/>
                <w:color w:val="0070C0"/>
                <w:lang w:val="en-CA"/>
              </w:rPr>
              <w:t>2.8.1 Overview</w:t>
            </w:r>
          </w:p>
          <w:p w:rsidR="00E62176" w:rsidRPr="00A461DD" w:rsidRDefault="00E62176" w:rsidP="00CA6903">
            <w:pPr>
              <w:spacing w:after="120"/>
              <w:jc w:val="both"/>
              <w:rPr>
                <w:strike/>
                <w:color w:val="0070C0"/>
                <w:lang w:val="en-CA"/>
              </w:rPr>
            </w:pPr>
            <w:r w:rsidRPr="00A461DD">
              <w:rPr>
                <w:strike/>
                <w:color w:val="0070C0"/>
                <w:lang w:val="en-CA"/>
              </w:rPr>
              <w:t xml:space="preserve">The following requirements apply in relation to Bypass Privileges: </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a Customer may obtain Bypass Privileges solely for its Proprietary Trades;</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a Customer which seeks to obtain Bypass Privileges shall satisfy the requirements set out in Rule 2.8.2, or in the case of a Customer which is an Affiliate, Rule 2.8.3;</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a Clearing Member sponsoring a Customer which seeks to obtain Bypass Privileges shall satisfy the financial, risk management and other requirements set out in Rules 2.8.4, 2.8.5 and 2.8.6;</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a Member shall ensure that a Customer granted Bypass Privileges shall not extend these privileges to any third party;</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proofErr w:type="gramStart"/>
            <w:r w:rsidRPr="00A461DD">
              <w:rPr>
                <w:strike/>
                <w:color w:val="0070C0"/>
                <w:sz w:val="20"/>
                <w:szCs w:val="20"/>
                <w:lang w:val="en-CA"/>
              </w:rPr>
              <w:t>under</w:t>
            </w:r>
            <w:proofErr w:type="gramEnd"/>
            <w:r w:rsidRPr="00A461DD">
              <w:rPr>
                <w:strike/>
                <w:color w:val="0070C0"/>
                <w:sz w:val="20"/>
                <w:szCs w:val="20"/>
                <w:lang w:val="en-CA"/>
              </w:rPr>
              <w:t xml:space="preserve"> no circumstances shall a Member carrying an Omnibus Account grant Bypass Privileges to any of the beneficial owners of a sub-account within the Omnibus Account. "Omnibus Account" refers to a single account with one (1) or more sub-accounts, each held by Persons beneficially </w:t>
            </w:r>
            <w:r w:rsidRPr="00A461DD">
              <w:rPr>
                <w:strike/>
                <w:color w:val="0070C0"/>
                <w:sz w:val="20"/>
                <w:szCs w:val="20"/>
                <w:lang w:val="en-CA"/>
              </w:rPr>
              <w:lastRenderedPageBreak/>
              <w:t>entitled to positions established under such account;</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a Clearing Member sponsoring a Customer which seeks to obtain Bypass Privileges shall guarantee and assume all financial responsibility for all activity conducted through the account of that Customer;</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 xml:space="preserve">a Clearing Member sponsoring an Affiliate which seeks to obtain Bypass Privileges retains full responsibility for the conduct of all business by its Affiliate on the Markets; </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 xml:space="preserve">a Member shall maintain a current register of Customers granted Bypass Privileges and ensure that the information therein is updated on a monthly basis; </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r w:rsidRPr="00A461DD">
              <w:rPr>
                <w:strike/>
                <w:color w:val="0070C0"/>
                <w:sz w:val="20"/>
                <w:szCs w:val="20"/>
                <w:lang w:val="en-CA"/>
              </w:rPr>
              <w:t xml:space="preserve">the Exchange reserves the right to impose additional requirements on a Customer which seeks to obtain Bypass Privileges, if in its opinion, such requirements are necessary or desirable; and </w:t>
            </w:r>
          </w:p>
          <w:p w:rsidR="00E62176" w:rsidRPr="00A461DD" w:rsidRDefault="00E62176" w:rsidP="00CA6903">
            <w:pPr>
              <w:pStyle w:val="ListParagraph"/>
              <w:numPr>
                <w:ilvl w:val="0"/>
                <w:numId w:val="6"/>
              </w:numPr>
              <w:spacing w:after="120"/>
              <w:ind w:left="426" w:hanging="426"/>
              <w:jc w:val="both"/>
              <w:rPr>
                <w:strike/>
                <w:color w:val="0070C0"/>
                <w:sz w:val="20"/>
                <w:szCs w:val="20"/>
                <w:lang w:val="en-CA"/>
              </w:rPr>
            </w:pPr>
            <w:proofErr w:type="gramStart"/>
            <w:r w:rsidRPr="00A461DD">
              <w:rPr>
                <w:strike/>
                <w:color w:val="0070C0"/>
                <w:sz w:val="20"/>
                <w:szCs w:val="20"/>
                <w:lang w:val="en-CA"/>
              </w:rPr>
              <w:t>the</w:t>
            </w:r>
            <w:proofErr w:type="gramEnd"/>
            <w:r w:rsidRPr="00A461DD">
              <w:rPr>
                <w:strike/>
                <w:color w:val="0070C0"/>
                <w:sz w:val="20"/>
                <w:szCs w:val="20"/>
                <w:lang w:val="en-CA"/>
              </w:rPr>
              <w:t xml:space="preserve"> Exchange is entitled to reject an application for Bypass Privileges at its absolute discretion. </w:t>
            </w:r>
          </w:p>
          <w:p w:rsidR="00E62176" w:rsidRPr="00A461DD" w:rsidRDefault="00E62176" w:rsidP="00CA6903">
            <w:pPr>
              <w:spacing w:after="120"/>
              <w:jc w:val="both"/>
              <w:rPr>
                <w:b/>
                <w:strike/>
                <w:color w:val="0070C0"/>
                <w:lang w:val="en-CA"/>
              </w:rPr>
            </w:pPr>
            <w:r w:rsidRPr="00A461DD">
              <w:rPr>
                <w:b/>
                <w:strike/>
                <w:color w:val="0070C0"/>
                <w:lang w:val="en-CA"/>
              </w:rPr>
              <w:t>2.8.2 Requirements for Customers</w:t>
            </w:r>
          </w:p>
          <w:p w:rsidR="00E62176" w:rsidRPr="00A461DD" w:rsidRDefault="00E62176" w:rsidP="00CA6903">
            <w:pPr>
              <w:spacing w:after="120"/>
              <w:jc w:val="both"/>
              <w:rPr>
                <w:strike/>
                <w:color w:val="0070C0"/>
                <w:lang w:val="en-CA"/>
              </w:rPr>
            </w:pPr>
            <w:r w:rsidRPr="00A461DD">
              <w:rPr>
                <w:strike/>
                <w:color w:val="0070C0"/>
                <w:lang w:val="en-CA"/>
              </w:rPr>
              <w:t xml:space="preserve">Save for Affiliates, a Customer which seeks to obtain Bypass Privileges shall: </w:t>
            </w:r>
          </w:p>
          <w:p w:rsidR="00E62176" w:rsidRPr="00A461DD" w:rsidRDefault="00E62176" w:rsidP="00CA6903">
            <w:pPr>
              <w:pStyle w:val="ListParagraph"/>
              <w:numPr>
                <w:ilvl w:val="0"/>
                <w:numId w:val="7"/>
              </w:numPr>
              <w:spacing w:after="120"/>
              <w:ind w:left="426" w:hanging="426"/>
              <w:jc w:val="both"/>
              <w:rPr>
                <w:strike/>
                <w:color w:val="0070C0"/>
                <w:sz w:val="20"/>
                <w:szCs w:val="20"/>
                <w:lang w:val="en-CA"/>
              </w:rPr>
            </w:pPr>
            <w:r w:rsidRPr="00A461DD">
              <w:rPr>
                <w:strike/>
                <w:color w:val="0070C0"/>
                <w:sz w:val="20"/>
                <w:szCs w:val="20"/>
                <w:lang w:val="en-CA"/>
              </w:rPr>
              <w:t>at all times maintain capital of not less than $5 million, of which</w:t>
            </w:r>
          </w:p>
          <w:p w:rsidR="00E62176" w:rsidRPr="00A461DD" w:rsidRDefault="00E62176" w:rsidP="00CA6903">
            <w:pPr>
              <w:pStyle w:val="ListParagraph"/>
              <w:numPr>
                <w:ilvl w:val="0"/>
                <w:numId w:val="8"/>
              </w:numPr>
              <w:spacing w:after="120"/>
              <w:ind w:left="851" w:hanging="425"/>
              <w:jc w:val="both"/>
              <w:rPr>
                <w:strike/>
                <w:color w:val="0070C0"/>
                <w:sz w:val="20"/>
                <w:szCs w:val="20"/>
                <w:u w:val="single"/>
                <w:lang w:val="en-CA"/>
              </w:rPr>
            </w:pPr>
            <w:r w:rsidRPr="00A461DD">
              <w:rPr>
                <w:strike/>
                <w:color w:val="0070C0"/>
                <w:sz w:val="20"/>
                <w:szCs w:val="20"/>
                <w:lang w:val="en-CA"/>
              </w:rPr>
              <w:t>$2 million shall be in the form of shareholders' funds; and</w:t>
            </w:r>
          </w:p>
          <w:p w:rsidR="00E62176" w:rsidRPr="00A461DD" w:rsidRDefault="00E62176" w:rsidP="00CA6903">
            <w:pPr>
              <w:pStyle w:val="ListParagraph"/>
              <w:numPr>
                <w:ilvl w:val="0"/>
                <w:numId w:val="8"/>
              </w:numPr>
              <w:spacing w:after="120"/>
              <w:ind w:left="851" w:hanging="425"/>
              <w:jc w:val="both"/>
              <w:rPr>
                <w:strike/>
                <w:color w:val="0070C0"/>
                <w:sz w:val="20"/>
                <w:szCs w:val="20"/>
                <w:u w:val="single"/>
                <w:lang w:val="en-CA"/>
              </w:rPr>
            </w:pPr>
            <w:r w:rsidRPr="00A461DD">
              <w:rPr>
                <w:strike/>
                <w:color w:val="0070C0"/>
                <w:sz w:val="20"/>
                <w:szCs w:val="20"/>
                <w:lang w:val="en-CA"/>
              </w:rPr>
              <w:t xml:space="preserve">the remaining capital may be in the form of Bypass Subordinated Loans or Bypass Letters of Credit in such form as prescribed by the Exchange from time to time.* Bypass Letters of Credit shall not constitute part of the collateral used for the purpose of meeting margin requirements; </w:t>
            </w:r>
          </w:p>
          <w:p w:rsidR="00E62176" w:rsidRPr="00A461DD" w:rsidRDefault="00E62176" w:rsidP="00CA6903">
            <w:pPr>
              <w:spacing w:after="120"/>
              <w:ind w:left="426"/>
              <w:jc w:val="both"/>
              <w:rPr>
                <w:i/>
                <w:strike/>
                <w:color w:val="0070C0"/>
                <w:lang w:val="en-CA"/>
              </w:rPr>
            </w:pPr>
            <w:r w:rsidRPr="00A461DD">
              <w:rPr>
                <w:i/>
                <w:strike/>
                <w:color w:val="0070C0"/>
                <w:lang w:val="en-CA"/>
              </w:rPr>
              <w:t xml:space="preserve">* Refer to Annex C — Form of Bypass Letter of Credit and Annex D — Bypass Subordinated Loan. </w:t>
            </w:r>
          </w:p>
          <w:p w:rsidR="00E62176" w:rsidRPr="00A461DD" w:rsidRDefault="00E62176" w:rsidP="00CA6903">
            <w:pPr>
              <w:pStyle w:val="ListParagraph"/>
              <w:numPr>
                <w:ilvl w:val="0"/>
                <w:numId w:val="7"/>
              </w:numPr>
              <w:spacing w:after="120"/>
              <w:ind w:left="426" w:hanging="426"/>
              <w:jc w:val="both"/>
              <w:rPr>
                <w:strike/>
                <w:color w:val="0070C0"/>
                <w:sz w:val="20"/>
                <w:szCs w:val="20"/>
                <w:lang w:val="en-CA"/>
              </w:rPr>
            </w:pPr>
            <w:proofErr w:type="gramStart"/>
            <w:r w:rsidRPr="00A461DD">
              <w:rPr>
                <w:strike/>
                <w:color w:val="0070C0"/>
                <w:sz w:val="20"/>
                <w:szCs w:val="20"/>
                <w:lang w:val="en-CA"/>
              </w:rPr>
              <w:t>if</w:t>
            </w:r>
            <w:proofErr w:type="gramEnd"/>
            <w:r w:rsidRPr="00A461DD">
              <w:rPr>
                <w:strike/>
                <w:color w:val="0070C0"/>
                <w:sz w:val="20"/>
                <w:szCs w:val="20"/>
                <w:lang w:val="en-CA"/>
              </w:rPr>
              <w:t xml:space="preserve"> such Customer is executing both Proprietary Trades and Agency Trades, at all times have systems in place to segregate Proprietary Trades and Agency Trades such that Bypass Privileges are limited to Proprietary Trades while Agency Trades are subject to the requisite pre-execution checks as contemplated under this Rules. </w:t>
            </w:r>
          </w:p>
          <w:p w:rsidR="00E62176" w:rsidRPr="00A461DD" w:rsidRDefault="00E62176" w:rsidP="00CA6903">
            <w:pPr>
              <w:spacing w:after="120"/>
              <w:jc w:val="both"/>
              <w:rPr>
                <w:b/>
                <w:strike/>
                <w:color w:val="0070C0"/>
                <w:lang w:val="en-CA"/>
              </w:rPr>
            </w:pPr>
            <w:r w:rsidRPr="00A461DD">
              <w:rPr>
                <w:b/>
                <w:strike/>
                <w:color w:val="0070C0"/>
                <w:lang w:val="en-CA"/>
              </w:rPr>
              <w:t>2.8.3 Requirements for Affiliates</w:t>
            </w:r>
          </w:p>
          <w:p w:rsidR="00E62176" w:rsidRPr="00A461DD" w:rsidRDefault="00E62176" w:rsidP="00CA6903">
            <w:pPr>
              <w:spacing w:after="120"/>
              <w:jc w:val="both"/>
              <w:rPr>
                <w:strike/>
                <w:color w:val="0070C0"/>
                <w:lang w:val="en-CA"/>
              </w:rPr>
            </w:pPr>
            <w:r w:rsidRPr="00A461DD">
              <w:rPr>
                <w:strike/>
                <w:color w:val="0070C0"/>
                <w:lang w:val="en-CA"/>
              </w:rPr>
              <w:t xml:space="preserve">The following requirements apply for Affiliates: </w:t>
            </w:r>
          </w:p>
          <w:p w:rsidR="00E62176" w:rsidRPr="00A461DD" w:rsidRDefault="00E62176" w:rsidP="00CA6903">
            <w:pPr>
              <w:pStyle w:val="ListParagraph"/>
              <w:numPr>
                <w:ilvl w:val="0"/>
                <w:numId w:val="9"/>
              </w:numPr>
              <w:spacing w:after="120"/>
              <w:ind w:left="426" w:hanging="426"/>
              <w:jc w:val="both"/>
              <w:rPr>
                <w:strike/>
                <w:color w:val="0070C0"/>
                <w:sz w:val="20"/>
                <w:szCs w:val="20"/>
                <w:lang w:val="en-CA"/>
              </w:rPr>
            </w:pPr>
            <w:r w:rsidRPr="00A461DD">
              <w:rPr>
                <w:strike/>
                <w:color w:val="0070C0"/>
                <w:sz w:val="20"/>
                <w:szCs w:val="20"/>
                <w:lang w:val="en-CA"/>
              </w:rPr>
              <w:t xml:space="preserve">an Affiliate may obtain Bypass Privileges if it satisfactorily demonstrates to the Exchange that it has met the following requirements: </w:t>
            </w:r>
          </w:p>
          <w:p w:rsidR="00E62176" w:rsidRPr="00A461DD" w:rsidRDefault="00E62176" w:rsidP="00CA6903">
            <w:pPr>
              <w:pStyle w:val="ListParagraph"/>
              <w:numPr>
                <w:ilvl w:val="0"/>
                <w:numId w:val="10"/>
              </w:numPr>
              <w:spacing w:after="120"/>
              <w:ind w:left="851" w:hanging="425"/>
              <w:jc w:val="both"/>
              <w:rPr>
                <w:strike/>
                <w:color w:val="0070C0"/>
                <w:sz w:val="20"/>
                <w:szCs w:val="20"/>
                <w:u w:val="single"/>
                <w:lang w:val="en-CA"/>
              </w:rPr>
            </w:pPr>
            <w:r w:rsidRPr="00A461DD">
              <w:rPr>
                <w:strike/>
                <w:color w:val="0070C0"/>
                <w:sz w:val="20"/>
                <w:szCs w:val="20"/>
                <w:lang w:val="en-CA"/>
              </w:rPr>
              <w:t xml:space="preserve">it is sponsored by a Clearing Member of international repute and good standing; or </w:t>
            </w:r>
          </w:p>
          <w:p w:rsidR="00E62176" w:rsidRPr="00A461DD" w:rsidRDefault="00E62176" w:rsidP="00CA6903">
            <w:pPr>
              <w:pStyle w:val="ListParagraph"/>
              <w:numPr>
                <w:ilvl w:val="0"/>
                <w:numId w:val="10"/>
              </w:numPr>
              <w:spacing w:after="120"/>
              <w:ind w:left="851" w:hanging="425"/>
              <w:jc w:val="both"/>
              <w:rPr>
                <w:strike/>
                <w:color w:val="0070C0"/>
                <w:sz w:val="20"/>
                <w:szCs w:val="20"/>
                <w:u w:val="single"/>
                <w:lang w:val="en-CA"/>
              </w:rPr>
            </w:pPr>
            <w:proofErr w:type="gramStart"/>
            <w:r w:rsidRPr="00A461DD">
              <w:rPr>
                <w:strike/>
                <w:color w:val="0070C0"/>
                <w:sz w:val="20"/>
                <w:szCs w:val="20"/>
                <w:lang w:val="en-CA"/>
              </w:rPr>
              <w:t>it</w:t>
            </w:r>
            <w:proofErr w:type="gramEnd"/>
            <w:r w:rsidRPr="00A461DD">
              <w:rPr>
                <w:strike/>
                <w:color w:val="0070C0"/>
                <w:sz w:val="20"/>
                <w:szCs w:val="20"/>
                <w:lang w:val="en-CA"/>
              </w:rPr>
              <w:t xml:space="preserve"> is located in a jurisdiction with regulatory standards comparable to those contemplated under the Act and this Rules. These regulatory standards shall include the following arrangements: </w:t>
            </w:r>
          </w:p>
          <w:p w:rsidR="00E62176" w:rsidRPr="00A461DD" w:rsidRDefault="00E62176" w:rsidP="00CA6903">
            <w:pPr>
              <w:pStyle w:val="ListParagraph"/>
              <w:numPr>
                <w:ilvl w:val="0"/>
                <w:numId w:val="11"/>
              </w:numPr>
              <w:spacing w:after="120"/>
              <w:ind w:left="1276" w:hanging="425"/>
              <w:jc w:val="both"/>
              <w:rPr>
                <w:strike/>
                <w:color w:val="0070C0"/>
                <w:sz w:val="20"/>
                <w:szCs w:val="20"/>
                <w:lang w:val="en-CA"/>
              </w:rPr>
            </w:pPr>
            <w:r w:rsidRPr="00A461DD">
              <w:rPr>
                <w:strike/>
                <w:color w:val="0070C0"/>
                <w:sz w:val="20"/>
                <w:szCs w:val="20"/>
                <w:lang w:val="en-CA"/>
              </w:rPr>
              <w:t xml:space="preserve">licensing and supervision of financial activities by an independent regulator; and </w:t>
            </w:r>
          </w:p>
          <w:p w:rsidR="00E62176" w:rsidRPr="00A461DD" w:rsidRDefault="00E62176" w:rsidP="00CA6903">
            <w:pPr>
              <w:pStyle w:val="ListParagraph"/>
              <w:numPr>
                <w:ilvl w:val="0"/>
                <w:numId w:val="11"/>
              </w:numPr>
              <w:spacing w:after="120"/>
              <w:ind w:left="1276" w:hanging="425"/>
              <w:jc w:val="both"/>
              <w:rPr>
                <w:strike/>
                <w:color w:val="0070C0"/>
                <w:sz w:val="20"/>
                <w:szCs w:val="20"/>
                <w:lang w:val="en-CA"/>
              </w:rPr>
            </w:pPr>
            <w:r w:rsidRPr="00A461DD">
              <w:rPr>
                <w:strike/>
                <w:color w:val="0070C0"/>
                <w:sz w:val="20"/>
                <w:szCs w:val="20"/>
                <w:lang w:val="en-CA"/>
              </w:rPr>
              <w:t xml:space="preserve">information sharing and co-operation between the regulator or supervisory authority or an exchange in the jurisdiction concerned, and the Exchange; </w:t>
            </w:r>
          </w:p>
          <w:p w:rsidR="00E62176" w:rsidRPr="00A461DD" w:rsidRDefault="00E62176" w:rsidP="00CA6903">
            <w:pPr>
              <w:spacing w:after="120"/>
              <w:ind w:left="426" w:hanging="426"/>
              <w:jc w:val="both"/>
              <w:rPr>
                <w:strike/>
                <w:color w:val="0070C0"/>
                <w:lang w:val="en-CA"/>
              </w:rPr>
            </w:pPr>
            <w:r w:rsidRPr="00A461DD">
              <w:rPr>
                <w:strike/>
                <w:color w:val="0070C0"/>
                <w:lang w:val="en-CA"/>
              </w:rPr>
              <w:t xml:space="preserve">and </w:t>
            </w:r>
          </w:p>
          <w:p w:rsidR="00E62176" w:rsidRPr="00A461DD" w:rsidRDefault="00E62176" w:rsidP="00CA6903">
            <w:pPr>
              <w:pStyle w:val="ListParagraph"/>
              <w:numPr>
                <w:ilvl w:val="0"/>
                <w:numId w:val="9"/>
              </w:numPr>
              <w:spacing w:after="120"/>
              <w:ind w:left="426" w:hanging="426"/>
              <w:jc w:val="both"/>
              <w:rPr>
                <w:strike/>
                <w:color w:val="0070C0"/>
                <w:sz w:val="20"/>
                <w:szCs w:val="20"/>
                <w:lang w:val="en-CA"/>
              </w:rPr>
            </w:pPr>
            <w:proofErr w:type="gramStart"/>
            <w:r w:rsidRPr="00A461DD">
              <w:rPr>
                <w:strike/>
                <w:color w:val="0070C0"/>
                <w:sz w:val="20"/>
                <w:szCs w:val="20"/>
                <w:lang w:val="en-CA"/>
              </w:rPr>
              <w:t>an</w:t>
            </w:r>
            <w:proofErr w:type="gramEnd"/>
            <w:r w:rsidRPr="00A461DD">
              <w:rPr>
                <w:strike/>
                <w:color w:val="0070C0"/>
                <w:sz w:val="20"/>
                <w:szCs w:val="20"/>
                <w:lang w:val="en-CA"/>
              </w:rPr>
              <w:t xml:space="preserve"> Affiliate executing both Proprietary Trades and Agency Trades may obtain Bypass Privileges if it satisfies the Exchange that it has, at all times, systems in place to segregate Proprietary Trades and Agency Trades such that Bypass Privileges are limited to Proprietary Trades while Agency Trades are subject to the requisite pre-execution checks as contemplated under this Rules. </w:t>
            </w:r>
          </w:p>
          <w:p w:rsidR="00E62176" w:rsidRPr="00A461DD" w:rsidRDefault="00E62176" w:rsidP="00CA6903">
            <w:pPr>
              <w:spacing w:after="120"/>
              <w:jc w:val="both"/>
              <w:rPr>
                <w:b/>
                <w:strike/>
                <w:color w:val="0070C0"/>
                <w:lang w:val="en-CA"/>
              </w:rPr>
            </w:pPr>
            <w:r w:rsidRPr="00A461DD">
              <w:rPr>
                <w:b/>
                <w:strike/>
                <w:color w:val="0070C0"/>
                <w:lang w:val="en-CA"/>
              </w:rPr>
              <w:t>2.8.4 Clearing Members' Financial Requirements to Secure Bypass Privileges</w:t>
            </w:r>
          </w:p>
          <w:p w:rsidR="00E62176" w:rsidRPr="00A461DD" w:rsidRDefault="00E62176" w:rsidP="00CA6903">
            <w:pPr>
              <w:spacing w:after="120"/>
              <w:jc w:val="both"/>
              <w:rPr>
                <w:strike/>
                <w:color w:val="0070C0"/>
                <w:lang w:val="en-CA"/>
              </w:rPr>
            </w:pPr>
            <w:r w:rsidRPr="00A461DD">
              <w:rPr>
                <w:strike/>
                <w:color w:val="0070C0"/>
                <w:lang w:val="en-CA"/>
              </w:rPr>
              <w:t xml:space="preserve">A Clearing Member may only apply for Bypass Privileges on behalf of a Customer if: </w:t>
            </w:r>
          </w:p>
          <w:p w:rsidR="00E62176" w:rsidRPr="00A461DD" w:rsidRDefault="00E62176" w:rsidP="00CA6903">
            <w:pPr>
              <w:pStyle w:val="ListParagraph"/>
              <w:numPr>
                <w:ilvl w:val="0"/>
                <w:numId w:val="12"/>
              </w:numPr>
              <w:spacing w:after="120"/>
              <w:ind w:left="426" w:hanging="426"/>
              <w:jc w:val="both"/>
              <w:rPr>
                <w:strike/>
                <w:color w:val="0070C0"/>
                <w:sz w:val="20"/>
                <w:szCs w:val="20"/>
                <w:lang w:val="en-CA"/>
              </w:rPr>
            </w:pPr>
            <w:proofErr w:type="gramStart"/>
            <w:r w:rsidRPr="00A461DD">
              <w:rPr>
                <w:strike/>
                <w:color w:val="0070C0"/>
                <w:sz w:val="20"/>
                <w:szCs w:val="20"/>
                <w:lang w:val="en-CA"/>
              </w:rPr>
              <w:t>its</w:t>
            </w:r>
            <w:proofErr w:type="gramEnd"/>
            <w:r w:rsidRPr="00A461DD">
              <w:rPr>
                <w:strike/>
                <w:color w:val="0070C0"/>
                <w:sz w:val="20"/>
                <w:szCs w:val="20"/>
                <w:lang w:val="en-CA"/>
              </w:rPr>
              <w:t xml:space="preserve"> ultimate holding company furnishes a letter of undertaking to the Clearing House, guaranteeing to meet that Clearing Member's financial obligations and liabilities to the Clearing </w:t>
            </w:r>
            <w:r w:rsidRPr="00A461DD">
              <w:rPr>
                <w:strike/>
                <w:color w:val="0070C0"/>
                <w:sz w:val="20"/>
                <w:szCs w:val="20"/>
                <w:lang w:val="en-CA"/>
              </w:rPr>
              <w:lastRenderedPageBreak/>
              <w:t xml:space="preserve">House. If the ultimate holding company is restricted by law or regulations from furnishing such letter of undertaking, the Clearing House may consider a Related Corporation of the Clearing Member furnishing the same; </w:t>
            </w:r>
          </w:p>
          <w:p w:rsidR="00E62176" w:rsidRPr="00A461DD" w:rsidRDefault="00E62176" w:rsidP="00CA6903">
            <w:pPr>
              <w:pStyle w:val="ListParagraph"/>
              <w:numPr>
                <w:ilvl w:val="0"/>
                <w:numId w:val="12"/>
              </w:numPr>
              <w:spacing w:after="120"/>
              <w:ind w:left="426" w:hanging="426"/>
              <w:jc w:val="both"/>
              <w:rPr>
                <w:strike/>
                <w:color w:val="0070C0"/>
                <w:sz w:val="20"/>
                <w:szCs w:val="20"/>
                <w:lang w:val="en-CA"/>
              </w:rPr>
            </w:pPr>
            <w:r w:rsidRPr="00A461DD">
              <w:rPr>
                <w:strike/>
                <w:color w:val="0070C0"/>
                <w:sz w:val="20"/>
                <w:szCs w:val="20"/>
                <w:lang w:val="en-CA"/>
              </w:rPr>
              <w:t xml:space="preserve">its parent group net worth is at all times, at least $1.5 billion; and </w:t>
            </w:r>
          </w:p>
          <w:p w:rsidR="00E62176" w:rsidRPr="00A461DD" w:rsidRDefault="00E62176" w:rsidP="00CA6903">
            <w:pPr>
              <w:pStyle w:val="ListParagraph"/>
              <w:numPr>
                <w:ilvl w:val="0"/>
                <w:numId w:val="12"/>
              </w:numPr>
              <w:spacing w:after="120"/>
              <w:ind w:left="426" w:hanging="426"/>
              <w:jc w:val="both"/>
              <w:rPr>
                <w:strike/>
                <w:color w:val="0070C0"/>
                <w:sz w:val="20"/>
                <w:szCs w:val="20"/>
                <w:lang w:val="en-CA"/>
              </w:rPr>
            </w:pPr>
            <w:proofErr w:type="gramStart"/>
            <w:r w:rsidRPr="00A461DD">
              <w:rPr>
                <w:strike/>
                <w:color w:val="0070C0"/>
                <w:sz w:val="20"/>
                <w:szCs w:val="20"/>
                <w:lang w:val="en-CA"/>
              </w:rPr>
              <w:t>it</w:t>
            </w:r>
            <w:proofErr w:type="gramEnd"/>
            <w:r w:rsidRPr="00A461DD">
              <w:rPr>
                <w:strike/>
                <w:color w:val="0070C0"/>
                <w:sz w:val="20"/>
                <w:szCs w:val="20"/>
                <w:lang w:val="en-CA"/>
              </w:rPr>
              <w:t xml:space="preserve"> has, at all times, Sufficient Credit.</w:t>
            </w:r>
          </w:p>
          <w:p w:rsidR="00E62176" w:rsidRPr="00A461DD" w:rsidRDefault="00E62176" w:rsidP="00CA6903">
            <w:pPr>
              <w:spacing w:after="120"/>
              <w:ind w:left="426"/>
              <w:jc w:val="both"/>
              <w:rPr>
                <w:strike/>
                <w:color w:val="0070C0"/>
                <w:lang w:val="en-CA"/>
              </w:rPr>
            </w:pPr>
            <w:r w:rsidRPr="00A461DD">
              <w:rPr>
                <w:strike/>
                <w:color w:val="0070C0"/>
                <w:lang w:val="en-CA"/>
              </w:rPr>
              <w:t xml:space="preserve">"Sufficient Credit" refers to liquidity facilities available to a Clearing Member that are not less than twice the aggregate Maintenance Margins with respect to Open Positions of Proprietary Trades in Contracts of Customers granted Bypass Privileges. </w:t>
            </w:r>
          </w:p>
          <w:p w:rsidR="00E62176" w:rsidRPr="00A461DD" w:rsidRDefault="00E62176" w:rsidP="00CA6903">
            <w:pPr>
              <w:spacing w:after="120"/>
              <w:jc w:val="both"/>
              <w:rPr>
                <w:b/>
                <w:strike/>
                <w:color w:val="0070C0"/>
                <w:lang w:val="en-CA"/>
              </w:rPr>
            </w:pPr>
            <w:r w:rsidRPr="00A461DD">
              <w:rPr>
                <w:b/>
                <w:strike/>
                <w:color w:val="0070C0"/>
                <w:lang w:val="en-CA"/>
              </w:rPr>
              <w:t>2.8.5 Clearing Members' Risk Management Controls To Secure Bypass Privileges</w:t>
            </w:r>
          </w:p>
          <w:p w:rsidR="00E62176" w:rsidRPr="00A461DD" w:rsidRDefault="00E62176" w:rsidP="00CA6903">
            <w:pPr>
              <w:spacing w:after="120"/>
              <w:jc w:val="both"/>
              <w:rPr>
                <w:strike/>
                <w:color w:val="0070C0"/>
                <w:lang w:val="en-CA"/>
              </w:rPr>
            </w:pPr>
            <w:r w:rsidRPr="00A461DD">
              <w:rPr>
                <w:strike/>
                <w:color w:val="0070C0"/>
                <w:lang w:val="en-CA"/>
              </w:rPr>
              <w:t>A Clearing Member applying to the Exchange for Bypass Privileges on behalf of Customers is required to have written policies and procedures and demonstrate compliance in the following areas:</w:t>
            </w:r>
          </w:p>
          <w:p w:rsidR="00E62176" w:rsidRPr="00A461DD" w:rsidRDefault="00E62176" w:rsidP="00CA6903">
            <w:pPr>
              <w:pStyle w:val="ListParagraph"/>
              <w:numPr>
                <w:ilvl w:val="0"/>
                <w:numId w:val="13"/>
              </w:numPr>
              <w:spacing w:after="120"/>
              <w:ind w:left="426" w:hanging="426"/>
              <w:jc w:val="both"/>
              <w:rPr>
                <w:strike/>
                <w:color w:val="0070C0"/>
                <w:sz w:val="20"/>
                <w:szCs w:val="20"/>
                <w:lang w:val="en-CA"/>
              </w:rPr>
            </w:pPr>
            <w:r w:rsidRPr="00A461DD">
              <w:rPr>
                <w:strike/>
                <w:color w:val="0070C0"/>
                <w:sz w:val="20"/>
                <w:szCs w:val="20"/>
                <w:lang w:val="en-CA"/>
              </w:rPr>
              <w:t>setting and enforcing credit limits on such Customers;</w:t>
            </w:r>
          </w:p>
          <w:p w:rsidR="00E62176" w:rsidRPr="00A461DD" w:rsidRDefault="00E62176" w:rsidP="00CA6903">
            <w:pPr>
              <w:pStyle w:val="ListParagraph"/>
              <w:numPr>
                <w:ilvl w:val="0"/>
                <w:numId w:val="13"/>
              </w:numPr>
              <w:spacing w:after="120"/>
              <w:ind w:left="426" w:hanging="426"/>
              <w:jc w:val="both"/>
              <w:rPr>
                <w:strike/>
                <w:color w:val="0070C0"/>
                <w:sz w:val="20"/>
                <w:szCs w:val="20"/>
                <w:lang w:val="en-CA"/>
              </w:rPr>
            </w:pPr>
            <w:r w:rsidRPr="00A461DD">
              <w:rPr>
                <w:strike/>
                <w:color w:val="0070C0"/>
                <w:sz w:val="20"/>
                <w:szCs w:val="20"/>
                <w:lang w:val="en-CA"/>
              </w:rPr>
              <w:t>conducting near real time post-trade monitoring on such Customers' trades;</w:t>
            </w:r>
          </w:p>
          <w:p w:rsidR="00E62176" w:rsidRPr="00A461DD" w:rsidRDefault="00E62176" w:rsidP="00CA6903">
            <w:pPr>
              <w:pStyle w:val="ListParagraph"/>
              <w:numPr>
                <w:ilvl w:val="0"/>
                <w:numId w:val="13"/>
              </w:numPr>
              <w:spacing w:after="120"/>
              <w:ind w:left="426" w:hanging="426"/>
              <w:jc w:val="both"/>
              <w:rPr>
                <w:strike/>
                <w:color w:val="0070C0"/>
                <w:sz w:val="20"/>
                <w:szCs w:val="20"/>
                <w:lang w:val="en-CA"/>
              </w:rPr>
            </w:pPr>
            <w:r w:rsidRPr="00A461DD">
              <w:rPr>
                <w:strike/>
                <w:color w:val="0070C0"/>
                <w:sz w:val="20"/>
                <w:szCs w:val="20"/>
                <w:lang w:val="en-CA"/>
              </w:rPr>
              <w:t>identifying and taking appropriate remedial actions in the event of overtrading by such Customers; and</w:t>
            </w:r>
          </w:p>
          <w:p w:rsidR="00E62176" w:rsidRPr="00A461DD" w:rsidRDefault="00E62176" w:rsidP="00CA6903">
            <w:pPr>
              <w:pStyle w:val="ListParagraph"/>
              <w:numPr>
                <w:ilvl w:val="0"/>
                <w:numId w:val="13"/>
              </w:numPr>
              <w:spacing w:after="120"/>
              <w:ind w:left="426" w:hanging="426"/>
              <w:jc w:val="both"/>
              <w:rPr>
                <w:strike/>
                <w:color w:val="0070C0"/>
                <w:sz w:val="20"/>
                <w:szCs w:val="20"/>
                <w:lang w:val="en-CA"/>
              </w:rPr>
            </w:pPr>
            <w:proofErr w:type="gramStart"/>
            <w:r w:rsidRPr="00A461DD">
              <w:rPr>
                <w:strike/>
                <w:color w:val="0070C0"/>
                <w:sz w:val="20"/>
                <w:szCs w:val="20"/>
                <w:lang w:val="en-CA"/>
              </w:rPr>
              <w:t>ability</w:t>
            </w:r>
            <w:proofErr w:type="gramEnd"/>
            <w:r w:rsidRPr="00A461DD">
              <w:rPr>
                <w:strike/>
                <w:color w:val="0070C0"/>
                <w:sz w:val="20"/>
                <w:szCs w:val="20"/>
                <w:lang w:val="en-CA"/>
              </w:rPr>
              <w:t xml:space="preserve"> to immediately revoke access to QUEST, if necessary or desirable.</w:t>
            </w:r>
          </w:p>
          <w:p w:rsidR="00E62176" w:rsidRPr="00A461DD" w:rsidRDefault="00E62176" w:rsidP="00CA6903">
            <w:pPr>
              <w:spacing w:after="120"/>
              <w:jc w:val="both"/>
              <w:rPr>
                <w:b/>
                <w:strike/>
                <w:color w:val="0070C0"/>
                <w:lang w:val="en-CA"/>
              </w:rPr>
            </w:pPr>
            <w:r w:rsidRPr="00A461DD">
              <w:rPr>
                <w:b/>
                <w:strike/>
                <w:color w:val="0070C0"/>
                <w:lang w:val="en-CA"/>
              </w:rPr>
              <w:t>2.8.6 Clearing Members' Other Obligations to Secure Bypass Privileges</w:t>
            </w:r>
          </w:p>
          <w:p w:rsidR="00E62176" w:rsidRPr="00A461DD" w:rsidRDefault="00E62176" w:rsidP="00CA6903">
            <w:pPr>
              <w:spacing w:after="120"/>
              <w:jc w:val="both"/>
              <w:rPr>
                <w:strike/>
                <w:color w:val="0070C0"/>
                <w:lang w:val="en-CA"/>
              </w:rPr>
            </w:pPr>
            <w:r w:rsidRPr="00A461DD">
              <w:rPr>
                <w:strike/>
                <w:color w:val="0070C0"/>
                <w:lang w:val="en-CA"/>
              </w:rPr>
              <w:t xml:space="preserve">A Clearing Member shall also satisfy the following obligations in relation to Bypass Privileges: </w:t>
            </w:r>
          </w:p>
          <w:p w:rsidR="00E62176" w:rsidRPr="00A461DD" w:rsidRDefault="00E62176" w:rsidP="00CA6903">
            <w:pPr>
              <w:pStyle w:val="ListParagraph"/>
              <w:numPr>
                <w:ilvl w:val="0"/>
                <w:numId w:val="14"/>
              </w:numPr>
              <w:spacing w:after="120"/>
              <w:ind w:left="426" w:hanging="426"/>
              <w:jc w:val="both"/>
              <w:rPr>
                <w:strike/>
                <w:color w:val="0070C0"/>
                <w:sz w:val="20"/>
                <w:szCs w:val="20"/>
                <w:lang w:val="en-CA"/>
              </w:rPr>
            </w:pPr>
            <w:r w:rsidRPr="00A461DD">
              <w:rPr>
                <w:strike/>
                <w:color w:val="0070C0"/>
                <w:sz w:val="20"/>
                <w:szCs w:val="20"/>
                <w:lang w:val="en-CA"/>
              </w:rPr>
              <w:t xml:space="preserve">immediately notify the Exchange if there is any overtrading, as contemplated in Rule 3.4.10}(b), by any Customer granted Bypass Privileges; </w:t>
            </w:r>
          </w:p>
          <w:p w:rsidR="00E62176" w:rsidRPr="00A461DD" w:rsidRDefault="00E62176" w:rsidP="00CA6903">
            <w:pPr>
              <w:pStyle w:val="ListParagraph"/>
              <w:numPr>
                <w:ilvl w:val="0"/>
                <w:numId w:val="14"/>
              </w:numPr>
              <w:spacing w:after="120"/>
              <w:ind w:left="426" w:hanging="426"/>
              <w:jc w:val="both"/>
              <w:rPr>
                <w:strike/>
                <w:color w:val="0070C0"/>
                <w:sz w:val="20"/>
                <w:szCs w:val="20"/>
                <w:lang w:val="en-CA"/>
              </w:rPr>
            </w:pPr>
            <w:r w:rsidRPr="00A461DD">
              <w:rPr>
                <w:strike/>
                <w:color w:val="0070C0"/>
                <w:sz w:val="20"/>
                <w:szCs w:val="20"/>
                <w:lang w:val="en-CA"/>
              </w:rPr>
              <w:t>cause the Customer seeking Bypass Privileges to enter into a bypass undertaking in such form as prescribed by the Exchange*, unless the Customer is itself a Member; and</w:t>
            </w:r>
          </w:p>
          <w:p w:rsidR="00E62176" w:rsidRPr="00A461DD" w:rsidRDefault="00E62176" w:rsidP="00CA6903">
            <w:pPr>
              <w:spacing w:after="120"/>
              <w:ind w:left="426"/>
              <w:jc w:val="both"/>
              <w:rPr>
                <w:i/>
                <w:strike/>
                <w:color w:val="0070C0"/>
                <w:lang w:val="en-CA"/>
              </w:rPr>
            </w:pPr>
            <w:r w:rsidRPr="00A461DD">
              <w:rPr>
                <w:i/>
                <w:strike/>
                <w:color w:val="0070C0"/>
                <w:lang w:val="en-CA"/>
              </w:rPr>
              <w:t xml:space="preserve">* Refer to Annex E — Bypass Undertaking. </w:t>
            </w:r>
          </w:p>
          <w:p w:rsidR="00E62176" w:rsidRPr="00A461DD" w:rsidRDefault="00E62176" w:rsidP="00CA6903">
            <w:pPr>
              <w:pStyle w:val="ListParagraph"/>
              <w:numPr>
                <w:ilvl w:val="0"/>
                <w:numId w:val="14"/>
              </w:numPr>
              <w:spacing w:after="120"/>
              <w:ind w:left="426" w:hanging="426"/>
              <w:jc w:val="both"/>
              <w:rPr>
                <w:strike/>
                <w:color w:val="0070C0"/>
                <w:sz w:val="20"/>
                <w:szCs w:val="20"/>
                <w:lang w:val="en-CA"/>
              </w:rPr>
            </w:pPr>
            <w:r w:rsidRPr="00A461DD">
              <w:rPr>
                <w:strike/>
                <w:color w:val="0070C0"/>
                <w:sz w:val="20"/>
                <w:szCs w:val="20"/>
                <w:lang w:val="en-CA"/>
              </w:rPr>
              <w:t xml:space="preserve">appoint or cause the appointment of an external auditor to confirm in writing to the Exchange, at the point of seeking Bypass Privileges and on an annual basis that: </w:t>
            </w:r>
          </w:p>
          <w:p w:rsidR="00E62176" w:rsidRPr="00A461DD" w:rsidRDefault="00E62176" w:rsidP="00CA6903">
            <w:pPr>
              <w:pStyle w:val="ListParagraph"/>
              <w:numPr>
                <w:ilvl w:val="0"/>
                <w:numId w:val="15"/>
              </w:numPr>
              <w:spacing w:after="120"/>
              <w:ind w:left="851" w:hanging="425"/>
              <w:jc w:val="both"/>
              <w:rPr>
                <w:strike/>
                <w:color w:val="0070C0"/>
                <w:sz w:val="20"/>
                <w:szCs w:val="20"/>
                <w:u w:val="single"/>
                <w:lang w:val="en-CA"/>
              </w:rPr>
            </w:pPr>
            <w:r w:rsidRPr="00A461DD">
              <w:rPr>
                <w:strike/>
                <w:color w:val="0070C0"/>
                <w:sz w:val="20"/>
                <w:szCs w:val="20"/>
                <w:lang w:val="en-CA"/>
              </w:rPr>
              <w:t xml:space="preserve">the Customer seeking or granted Bypass Privileges meets the requirements set out in Rule 2.8.2 or 2.8.3(b) as the case may be; and </w:t>
            </w:r>
          </w:p>
          <w:p w:rsidR="00E62176" w:rsidRPr="00A461DD" w:rsidRDefault="00E62176" w:rsidP="00CA6903">
            <w:pPr>
              <w:pStyle w:val="ListParagraph"/>
              <w:numPr>
                <w:ilvl w:val="0"/>
                <w:numId w:val="15"/>
              </w:numPr>
              <w:spacing w:after="120"/>
              <w:ind w:left="851" w:hanging="425"/>
              <w:jc w:val="both"/>
              <w:rPr>
                <w:strike/>
                <w:color w:val="0070C0"/>
                <w:sz w:val="20"/>
                <w:szCs w:val="20"/>
                <w:u w:val="single"/>
                <w:lang w:val="en-CA"/>
              </w:rPr>
            </w:pPr>
            <w:proofErr w:type="gramStart"/>
            <w:r w:rsidRPr="00A461DD">
              <w:rPr>
                <w:strike/>
                <w:color w:val="0070C0"/>
                <w:sz w:val="20"/>
                <w:szCs w:val="20"/>
                <w:lang w:val="en-CA"/>
              </w:rPr>
              <w:t>the</w:t>
            </w:r>
            <w:proofErr w:type="gramEnd"/>
            <w:r w:rsidRPr="00A461DD">
              <w:rPr>
                <w:strike/>
                <w:color w:val="0070C0"/>
                <w:sz w:val="20"/>
                <w:szCs w:val="20"/>
                <w:lang w:val="en-CA"/>
              </w:rPr>
              <w:t xml:space="preserve"> Clearing Member meets the requirements set out in Rules 2.8.4(c), 2.8.5 and 2.8.6(a). </w:t>
            </w:r>
          </w:p>
          <w:p w:rsidR="00E62176" w:rsidRPr="00A461DD" w:rsidRDefault="00E62176" w:rsidP="00CA6903">
            <w:pPr>
              <w:spacing w:after="120"/>
              <w:jc w:val="both"/>
              <w:rPr>
                <w:b/>
                <w:strike/>
                <w:color w:val="0070C0"/>
                <w:lang w:val="en-CA"/>
              </w:rPr>
            </w:pPr>
            <w:r w:rsidRPr="00A461DD">
              <w:rPr>
                <w:b/>
                <w:strike/>
                <w:color w:val="0070C0"/>
                <w:lang w:val="en-CA"/>
              </w:rPr>
              <w:t>2.8.7 Suspension or Termination of Bypass Privileges</w:t>
            </w:r>
          </w:p>
          <w:p w:rsidR="00E62176" w:rsidRPr="00A461DD" w:rsidRDefault="00E62176" w:rsidP="00CA6903">
            <w:pPr>
              <w:spacing w:after="120"/>
              <w:jc w:val="both"/>
              <w:rPr>
                <w:strike/>
                <w:color w:val="0070C0"/>
                <w:lang w:val="en-CA"/>
              </w:rPr>
            </w:pPr>
            <w:r w:rsidRPr="00A461DD">
              <w:rPr>
                <w:strike/>
                <w:color w:val="0070C0"/>
                <w:lang w:val="en-CA"/>
              </w:rPr>
              <w:t>The Exchange reserves the right to direct the sponsoring Clearing Member to suspend or terminate Bypass Privileges if:</w:t>
            </w:r>
          </w:p>
          <w:p w:rsidR="00E62176" w:rsidRPr="00A461DD" w:rsidRDefault="00E62176" w:rsidP="00CA6903">
            <w:pPr>
              <w:pStyle w:val="ListParagraph"/>
              <w:numPr>
                <w:ilvl w:val="0"/>
                <w:numId w:val="16"/>
              </w:numPr>
              <w:spacing w:after="120"/>
              <w:ind w:left="426" w:hanging="426"/>
              <w:jc w:val="both"/>
              <w:rPr>
                <w:strike/>
                <w:color w:val="0070C0"/>
                <w:sz w:val="20"/>
                <w:szCs w:val="20"/>
                <w:lang w:val="en-CA"/>
              </w:rPr>
            </w:pPr>
            <w:r w:rsidRPr="00A461DD">
              <w:rPr>
                <w:strike/>
                <w:color w:val="0070C0"/>
                <w:sz w:val="20"/>
                <w:szCs w:val="20"/>
                <w:lang w:val="en-CA"/>
              </w:rPr>
              <w:t>the Customer granted Bypass Privileges overtrades;</w:t>
            </w:r>
          </w:p>
          <w:p w:rsidR="00E62176" w:rsidRPr="00A461DD" w:rsidRDefault="00E62176" w:rsidP="00CA6903">
            <w:pPr>
              <w:pStyle w:val="ListParagraph"/>
              <w:numPr>
                <w:ilvl w:val="0"/>
                <w:numId w:val="16"/>
              </w:numPr>
              <w:spacing w:after="120"/>
              <w:ind w:left="426" w:hanging="426"/>
              <w:jc w:val="both"/>
              <w:rPr>
                <w:strike/>
                <w:color w:val="0070C0"/>
                <w:sz w:val="20"/>
                <w:szCs w:val="20"/>
                <w:lang w:val="en-CA"/>
              </w:rPr>
            </w:pPr>
            <w:r w:rsidRPr="00A461DD">
              <w:rPr>
                <w:strike/>
                <w:color w:val="0070C0"/>
                <w:sz w:val="20"/>
                <w:szCs w:val="20"/>
                <w:lang w:val="en-CA"/>
              </w:rPr>
              <w:t>the Customer granted Bypass Privileges fails to pay any fees, levies or charges in connection with its Bypass Privileges;</w:t>
            </w:r>
          </w:p>
          <w:p w:rsidR="00E62176" w:rsidRPr="00A461DD" w:rsidRDefault="00E62176" w:rsidP="00CA6903">
            <w:pPr>
              <w:pStyle w:val="ListParagraph"/>
              <w:numPr>
                <w:ilvl w:val="0"/>
                <w:numId w:val="16"/>
              </w:numPr>
              <w:spacing w:after="120"/>
              <w:ind w:left="426" w:hanging="426"/>
              <w:jc w:val="both"/>
              <w:rPr>
                <w:strike/>
                <w:color w:val="0070C0"/>
                <w:sz w:val="20"/>
                <w:szCs w:val="20"/>
                <w:lang w:val="en-CA"/>
              </w:rPr>
            </w:pPr>
            <w:r w:rsidRPr="00A461DD">
              <w:rPr>
                <w:strike/>
                <w:color w:val="0070C0"/>
                <w:sz w:val="20"/>
                <w:szCs w:val="20"/>
                <w:lang w:val="en-CA"/>
              </w:rPr>
              <w:t>the application for Bypass Privileges contains material errors or omissions or is misleading in a material respect;</w:t>
            </w:r>
          </w:p>
          <w:p w:rsidR="00E62176" w:rsidRPr="00A461DD" w:rsidRDefault="00E62176" w:rsidP="00CA6903">
            <w:pPr>
              <w:pStyle w:val="ListParagraph"/>
              <w:numPr>
                <w:ilvl w:val="0"/>
                <w:numId w:val="16"/>
              </w:numPr>
              <w:spacing w:after="120"/>
              <w:ind w:left="426" w:hanging="426"/>
              <w:jc w:val="both"/>
              <w:rPr>
                <w:strike/>
                <w:color w:val="0070C0"/>
                <w:sz w:val="20"/>
                <w:szCs w:val="20"/>
                <w:lang w:val="en-CA"/>
              </w:rPr>
            </w:pPr>
            <w:r w:rsidRPr="00A461DD">
              <w:rPr>
                <w:strike/>
                <w:color w:val="0070C0"/>
                <w:sz w:val="20"/>
                <w:szCs w:val="20"/>
                <w:lang w:val="en-CA"/>
              </w:rPr>
              <w:t>the Customer granted Bypass Privileges or the sponsoring Clearing Member fails to satisfy the Exchange that it meets such financial requirements, licensing, risk management or other material obligations as required under this Rules or by the Exchange from time to time; or</w:t>
            </w:r>
          </w:p>
          <w:p w:rsidR="00E62176" w:rsidRPr="00A461DD" w:rsidRDefault="00E62176" w:rsidP="00CA6903">
            <w:pPr>
              <w:pStyle w:val="ListParagraph"/>
              <w:numPr>
                <w:ilvl w:val="0"/>
                <w:numId w:val="16"/>
              </w:numPr>
              <w:spacing w:after="120"/>
              <w:ind w:left="426" w:hanging="426"/>
              <w:jc w:val="both"/>
              <w:rPr>
                <w:strike/>
                <w:color w:val="0070C0"/>
                <w:sz w:val="20"/>
                <w:szCs w:val="20"/>
                <w:lang w:val="en-CA"/>
              </w:rPr>
            </w:pPr>
            <w:proofErr w:type="gramStart"/>
            <w:r w:rsidRPr="00A461DD">
              <w:rPr>
                <w:strike/>
                <w:color w:val="0070C0"/>
                <w:sz w:val="20"/>
                <w:szCs w:val="20"/>
                <w:lang w:val="en-CA"/>
              </w:rPr>
              <w:t>in</w:t>
            </w:r>
            <w:proofErr w:type="gramEnd"/>
            <w:r w:rsidRPr="00A461DD">
              <w:rPr>
                <w:strike/>
                <w:color w:val="0070C0"/>
                <w:sz w:val="20"/>
                <w:szCs w:val="20"/>
                <w:lang w:val="en-CA"/>
              </w:rPr>
              <w:t xml:space="preserve"> the Exchange's opinion it is necessary or desirable to protect the financial integrity, reputation or interest of the Markets or to promote the operation of a fair, orderly and transparent market.</w:t>
            </w:r>
          </w:p>
          <w:p w:rsidR="00E62176" w:rsidRPr="00A461DD" w:rsidRDefault="00E62176" w:rsidP="00CA6903">
            <w:pPr>
              <w:spacing w:after="120"/>
              <w:jc w:val="both"/>
              <w:rPr>
                <w:b/>
                <w:strike/>
                <w:color w:val="0070C0"/>
                <w:lang w:val="en-CA"/>
              </w:rPr>
            </w:pPr>
            <w:r w:rsidRPr="00A461DD">
              <w:rPr>
                <w:b/>
                <w:strike/>
                <w:color w:val="0070C0"/>
                <w:lang w:val="en-CA"/>
              </w:rPr>
              <w:t>2.8.8 Bypass Register</w:t>
            </w:r>
          </w:p>
          <w:p w:rsidR="00E62176" w:rsidRPr="00A461DD" w:rsidRDefault="00E62176" w:rsidP="00CA6903">
            <w:pPr>
              <w:spacing w:after="120"/>
              <w:jc w:val="both"/>
              <w:rPr>
                <w:strike/>
                <w:color w:val="0070C0"/>
                <w:lang w:val="en-CA"/>
              </w:rPr>
            </w:pPr>
            <w:r w:rsidRPr="00A461DD">
              <w:rPr>
                <w:strike/>
                <w:color w:val="0070C0"/>
                <w:lang w:val="en-CA"/>
              </w:rPr>
              <w:t>The Exchange shall maintain a current register of Customers which are granted Bypass Privileges and update such register on a monthly basis.</w:t>
            </w:r>
          </w:p>
        </w:tc>
      </w:tr>
      <w:tr w:rsidR="00E62176" w:rsidRPr="00A461DD" w:rsidTr="00E62176">
        <w:tc>
          <w:tcPr>
            <w:tcW w:w="5000" w:type="pct"/>
          </w:tcPr>
          <w:p w:rsidR="00E62176" w:rsidRPr="00A461DD" w:rsidRDefault="00E62176" w:rsidP="009D0E56">
            <w:pPr>
              <w:keepLines/>
              <w:spacing w:before="80" w:after="80"/>
              <w:jc w:val="both"/>
              <w:rPr>
                <w:b/>
              </w:rPr>
            </w:pPr>
            <w:r w:rsidRPr="00A461DD">
              <w:rPr>
                <w:b/>
                <w:lang w:val="en-CA"/>
              </w:rPr>
              <w:lastRenderedPageBreak/>
              <w:t>Chapter 3 Conduct of Members, Approved Traders and Representatives</w:t>
            </w:r>
          </w:p>
        </w:tc>
      </w:tr>
      <w:tr w:rsidR="00E62176" w:rsidRPr="00A461DD" w:rsidTr="00E62176">
        <w:tc>
          <w:tcPr>
            <w:tcW w:w="5000" w:type="pct"/>
          </w:tcPr>
          <w:p w:rsidR="00E62176" w:rsidRDefault="00E62176" w:rsidP="00F15757">
            <w:pPr>
              <w:keepLines/>
              <w:spacing w:before="80" w:after="80"/>
              <w:jc w:val="both"/>
            </w:pPr>
            <w:r w:rsidRPr="005A2F7B">
              <w:rPr>
                <w:b/>
                <w:lang w:val="en-CA"/>
              </w:rPr>
              <w:t>3.3.5 Customer Education</w:t>
            </w:r>
          </w:p>
          <w:p w:rsidR="00E62176" w:rsidRPr="005F0622" w:rsidRDefault="00E62176" w:rsidP="00F15757">
            <w:pPr>
              <w:keepLines/>
              <w:spacing w:before="80" w:after="80"/>
              <w:jc w:val="both"/>
              <w:rPr>
                <w:b/>
                <w:color w:val="0070C0"/>
                <w:u w:val="single"/>
              </w:rPr>
            </w:pPr>
            <w:r w:rsidRPr="00D86736">
              <w:t>Save for Accredited Investors, a Member shall provide its</w:t>
            </w:r>
            <w:r>
              <w:t xml:space="preserve"> </w:t>
            </w:r>
            <w:r w:rsidRPr="005F0622">
              <w:rPr>
                <w:color w:val="0070C0"/>
                <w:u w:val="single"/>
              </w:rPr>
              <w:t>Internet Trading</w:t>
            </w:r>
            <w:r>
              <w:rPr>
                <w:color w:val="0070C0"/>
                <w:u w:val="single"/>
              </w:rPr>
              <w:t xml:space="preserve"> </w:t>
            </w:r>
            <w:r w:rsidRPr="005D01B7">
              <w:rPr>
                <w:strike/>
                <w:color w:val="0070C0"/>
              </w:rPr>
              <w:t>on-line</w:t>
            </w:r>
            <w:r w:rsidRPr="005D01B7">
              <w:t xml:space="preserve"> </w:t>
            </w:r>
            <w:r w:rsidRPr="00D86736">
              <w:t>customers with adequate information, guidance and training with respect to the following matters:</w:t>
            </w:r>
          </w:p>
          <w:p w:rsidR="00E62176" w:rsidRDefault="00E62176" w:rsidP="00F15757">
            <w:pPr>
              <w:keepLines/>
              <w:spacing w:before="80" w:after="80"/>
              <w:ind w:left="432"/>
              <w:jc w:val="both"/>
              <w:rPr>
                <w:color w:val="0070C0"/>
                <w:u w:val="single"/>
              </w:rPr>
            </w:pPr>
            <w:r w:rsidRPr="00D86736">
              <w:t>(a) potential limitations and risks of</w:t>
            </w:r>
            <w:r w:rsidRPr="005F0622">
              <w:rPr>
                <w:color w:val="0070C0"/>
                <w:u w:val="single"/>
              </w:rPr>
              <w:t xml:space="preserve"> Internet Trading</w:t>
            </w:r>
            <w:r>
              <w:rPr>
                <w:color w:val="0070C0"/>
                <w:u w:val="single"/>
              </w:rPr>
              <w:t xml:space="preserve"> </w:t>
            </w:r>
            <w:r w:rsidRPr="005D01B7">
              <w:rPr>
                <w:strike/>
                <w:color w:val="0070C0"/>
              </w:rPr>
              <w:t>on-line trading</w:t>
            </w:r>
            <w:r w:rsidRPr="005D01B7">
              <w:t>;</w:t>
            </w:r>
          </w:p>
          <w:p w:rsidR="00E62176" w:rsidRPr="00D86736" w:rsidRDefault="00E62176" w:rsidP="00F15757">
            <w:pPr>
              <w:keepLines/>
              <w:spacing w:before="80" w:after="80"/>
              <w:ind w:left="432"/>
              <w:jc w:val="both"/>
            </w:pPr>
            <w:r w:rsidRPr="00D86736">
              <w:t>(b) prohibited trading practices;</w:t>
            </w:r>
          </w:p>
          <w:p w:rsidR="00E62176" w:rsidRPr="00D86736" w:rsidRDefault="00E62176" w:rsidP="00F15757">
            <w:pPr>
              <w:keepLines/>
              <w:spacing w:before="80" w:after="80"/>
              <w:ind w:left="432"/>
              <w:jc w:val="both"/>
            </w:pPr>
            <w:r w:rsidRPr="00D86736">
              <w:t>(c) system functionalities and order management procedures; and</w:t>
            </w:r>
          </w:p>
          <w:p w:rsidR="00E62176" w:rsidRPr="00D86736" w:rsidRDefault="00E62176" w:rsidP="00F15757">
            <w:pPr>
              <w:keepLines/>
              <w:spacing w:before="80" w:after="80"/>
              <w:ind w:left="432"/>
              <w:jc w:val="both"/>
              <w:rPr>
                <w:b/>
              </w:rPr>
            </w:pPr>
            <w:r w:rsidRPr="00D86736">
              <w:t>(d) Contract Specifications.</w:t>
            </w:r>
          </w:p>
          <w:p w:rsidR="00E62176" w:rsidRDefault="00E62176" w:rsidP="00F15757">
            <w:pPr>
              <w:keepLines/>
              <w:spacing w:before="80" w:after="80"/>
              <w:jc w:val="both"/>
            </w:pPr>
            <w:r w:rsidRPr="00D86736">
              <w:t>With respect to Accredited Investors, a Member’s obligation relates solely to the provision of adequate information, guidance and training in relation to prohibited trading practices.</w:t>
            </w:r>
          </w:p>
          <w:p w:rsidR="00E62176" w:rsidRPr="00F15757" w:rsidRDefault="00E62176" w:rsidP="00F15757">
            <w:pPr>
              <w:keepLines/>
              <w:spacing w:before="80" w:after="80"/>
              <w:jc w:val="both"/>
              <w:rPr>
                <w:i/>
                <w:lang w:val="en-CA"/>
              </w:rPr>
            </w:pPr>
            <w:r w:rsidRPr="00F15757">
              <w:rPr>
                <w:i/>
                <w:lang w:val="en-CA"/>
              </w:rPr>
              <w:t>Refer to Practice Note 3.3.5.</w:t>
            </w:r>
          </w:p>
        </w:tc>
      </w:tr>
      <w:tr w:rsidR="00E62176" w:rsidRPr="00A461DD" w:rsidTr="00E62176">
        <w:tc>
          <w:tcPr>
            <w:tcW w:w="5000" w:type="pct"/>
          </w:tcPr>
          <w:p w:rsidR="00E62176" w:rsidRDefault="00E62176" w:rsidP="00F15757">
            <w:pPr>
              <w:keepLines/>
              <w:spacing w:before="80" w:after="80"/>
              <w:jc w:val="both"/>
              <w:rPr>
                <w:b/>
              </w:rPr>
            </w:pPr>
            <w:r w:rsidRPr="00D86736">
              <w:rPr>
                <w:b/>
              </w:rPr>
              <w:t>3.3.</w:t>
            </w:r>
            <w:r>
              <w:rPr>
                <w:b/>
              </w:rPr>
              <w:t>6</w:t>
            </w:r>
            <w:r w:rsidRPr="00D86736">
              <w:rPr>
                <w:b/>
              </w:rPr>
              <w:tab/>
            </w:r>
            <w:r>
              <w:rPr>
                <w:b/>
              </w:rPr>
              <w:t>Orders Only Via Registered Representatives</w:t>
            </w:r>
          </w:p>
          <w:p w:rsidR="00E62176" w:rsidRPr="00F15757" w:rsidRDefault="00E62176" w:rsidP="00F15757">
            <w:pPr>
              <w:keepLines/>
              <w:spacing w:before="80" w:after="80"/>
              <w:jc w:val="both"/>
            </w:pPr>
            <w:r>
              <w:t xml:space="preserve">Other than orders made </w:t>
            </w:r>
            <w:r w:rsidRPr="00D86736">
              <w:rPr>
                <w:color w:val="0070C0"/>
                <w:u w:val="single"/>
              </w:rPr>
              <w:t>via Internet Trading</w:t>
            </w:r>
            <w:r>
              <w:rPr>
                <w:color w:val="0070C0"/>
                <w:u w:val="single"/>
              </w:rPr>
              <w:t xml:space="preserve"> </w:t>
            </w:r>
            <w:r w:rsidRPr="005D01B7">
              <w:rPr>
                <w:strike/>
                <w:color w:val="0070C0"/>
              </w:rPr>
              <w:t>on-line</w:t>
            </w:r>
            <w:r>
              <w:t xml:space="preserve"> by Customers, a Member may only accept orders on behalf of Customers through its Registered Representatives</w:t>
            </w:r>
            <w:r w:rsidRPr="00D86736">
              <w:t>.</w:t>
            </w:r>
          </w:p>
        </w:tc>
      </w:tr>
      <w:tr w:rsidR="00E62176" w:rsidRPr="00A461DD" w:rsidTr="00E62176">
        <w:tc>
          <w:tcPr>
            <w:tcW w:w="5000" w:type="pct"/>
          </w:tcPr>
          <w:p w:rsidR="00E62176" w:rsidRPr="00A7574E" w:rsidRDefault="00E62176" w:rsidP="00F15757">
            <w:pPr>
              <w:keepLines/>
              <w:spacing w:before="80" w:after="80"/>
              <w:jc w:val="both"/>
              <w:rPr>
                <w:b/>
                <w:color w:val="0070C0"/>
                <w:u w:val="single"/>
              </w:rPr>
            </w:pPr>
            <w:r w:rsidRPr="00A7574E">
              <w:rPr>
                <w:b/>
                <w:color w:val="0070C0"/>
                <w:u w:val="single"/>
              </w:rPr>
              <w:t>3.3.8A</w:t>
            </w:r>
            <w:r w:rsidRPr="00A7574E">
              <w:rPr>
                <w:b/>
                <w:color w:val="0070C0"/>
                <w:u w:val="single"/>
              </w:rPr>
              <w:tab/>
              <w:t xml:space="preserve">Preventing </w:t>
            </w:r>
            <w:proofErr w:type="spellStart"/>
            <w:r w:rsidRPr="00A7574E">
              <w:rPr>
                <w:b/>
                <w:color w:val="0070C0"/>
                <w:u w:val="single"/>
              </w:rPr>
              <w:t>Unauthorised</w:t>
            </w:r>
            <w:proofErr w:type="spellEnd"/>
            <w:r w:rsidRPr="00A7574E">
              <w:rPr>
                <w:b/>
                <w:color w:val="0070C0"/>
                <w:u w:val="single"/>
              </w:rPr>
              <w:t xml:space="preserve"> Changes to Order Information</w:t>
            </w:r>
          </w:p>
          <w:p w:rsidR="00E62176" w:rsidRPr="004C4F3A" w:rsidRDefault="00E62176" w:rsidP="004C4F3A">
            <w:pPr>
              <w:keepLines/>
              <w:spacing w:before="80" w:after="80"/>
              <w:jc w:val="both"/>
              <w:rPr>
                <w:color w:val="0070C0"/>
                <w:highlight w:val="green"/>
                <w:u w:val="single"/>
              </w:rPr>
            </w:pPr>
            <w:r w:rsidRPr="00A7574E">
              <w:rPr>
                <w:color w:val="0070C0"/>
                <w:u w:val="single"/>
              </w:rPr>
              <w:t xml:space="preserve">A Member must have in place controls to prevent </w:t>
            </w:r>
            <w:proofErr w:type="spellStart"/>
            <w:r w:rsidRPr="00A7574E">
              <w:rPr>
                <w:color w:val="0070C0"/>
                <w:u w:val="single"/>
              </w:rPr>
              <w:t>unauthorised</w:t>
            </w:r>
            <w:proofErr w:type="spellEnd"/>
            <w:r w:rsidRPr="00A7574E">
              <w:rPr>
                <w:color w:val="0070C0"/>
                <w:u w:val="single"/>
              </w:rPr>
              <w:t xml:space="preserve"> changes to order information entered into QUEST.</w:t>
            </w:r>
          </w:p>
        </w:tc>
      </w:tr>
      <w:tr w:rsidR="00E62176" w:rsidRPr="00A461DD" w:rsidTr="00E62176">
        <w:tc>
          <w:tcPr>
            <w:tcW w:w="5000" w:type="pct"/>
          </w:tcPr>
          <w:p w:rsidR="00E62176" w:rsidRPr="00A461DD" w:rsidRDefault="00E62176" w:rsidP="009D0E56">
            <w:pPr>
              <w:keepLines/>
              <w:spacing w:before="80" w:after="80"/>
              <w:jc w:val="both"/>
              <w:rPr>
                <w:b/>
              </w:rPr>
            </w:pPr>
            <w:r w:rsidRPr="00A461DD">
              <w:rPr>
                <w:b/>
                <w:lang w:val="en-CA"/>
              </w:rPr>
              <w:t>3.4 Trading Practices and Conduct Rules of Members, Approved Traders and Registered Representatives</w:t>
            </w:r>
          </w:p>
        </w:tc>
      </w:tr>
      <w:tr w:rsidR="00E62176" w:rsidRPr="00A461DD" w:rsidTr="00E62176">
        <w:tc>
          <w:tcPr>
            <w:tcW w:w="5000" w:type="pct"/>
          </w:tcPr>
          <w:p w:rsidR="00E62176" w:rsidRPr="00A461DD" w:rsidRDefault="00E62176" w:rsidP="00CB75D4">
            <w:pPr>
              <w:spacing w:after="120"/>
              <w:jc w:val="both"/>
              <w:rPr>
                <w:b/>
                <w:color w:val="0070C0"/>
                <w:u w:val="single"/>
                <w:lang w:val="en-CA"/>
              </w:rPr>
            </w:pPr>
            <w:r w:rsidRPr="00A461DD">
              <w:rPr>
                <w:b/>
                <w:color w:val="0070C0"/>
                <w:u w:val="single"/>
                <w:lang w:val="en-CA"/>
              </w:rPr>
              <w:t>3.4.3A Duty to Monitor for Trading Misconduct</w:t>
            </w:r>
          </w:p>
          <w:p w:rsidR="00E62176" w:rsidRDefault="00E62176" w:rsidP="00B415DB">
            <w:pPr>
              <w:spacing w:after="120"/>
              <w:jc w:val="both"/>
              <w:rPr>
                <w:color w:val="0070C0"/>
                <w:u w:val="single"/>
              </w:rPr>
            </w:pPr>
            <w:r w:rsidRPr="00B415DB">
              <w:rPr>
                <w:color w:val="0070C0"/>
                <w:u w:val="single"/>
                <w:lang w:val="en-CA"/>
              </w:rPr>
              <w:t xml:space="preserve">A Member must have in place processes to </w:t>
            </w:r>
            <w:r w:rsidRPr="00B415DB">
              <w:rPr>
                <w:color w:val="0070C0"/>
                <w:u w:val="single"/>
              </w:rPr>
              <w:t xml:space="preserve">review orders and trades for the purpose of detecting suspicious trading </w:t>
            </w:r>
            <w:proofErr w:type="spellStart"/>
            <w:r w:rsidRPr="00B415DB">
              <w:rPr>
                <w:color w:val="0070C0"/>
                <w:u w:val="single"/>
              </w:rPr>
              <w:t>behaviour</w:t>
            </w:r>
            <w:proofErr w:type="spellEnd"/>
            <w:r w:rsidRPr="00B415DB">
              <w:rPr>
                <w:color w:val="0070C0"/>
                <w:u w:val="single"/>
              </w:rPr>
              <w:t>.</w:t>
            </w:r>
          </w:p>
          <w:p w:rsidR="00812E38" w:rsidRPr="00812E38" w:rsidRDefault="00812E38" w:rsidP="00B415DB">
            <w:pPr>
              <w:spacing w:after="120"/>
              <w:jc w:val="both"/>
              <w:rPr>
                <w:i/>
                <w:color w:val="0070C0"/>
                <w:u w:val="single"/>
                <w:lang w:val="en-CA"/>
              </w:rPr>
            </w:pPr>
            <w:r>
              <w:rPr>
                <w:i/>
                <w:color w:val="0070C0"/>
                <w:u w:val="single"/>
                <w:lang w:val="en-CA"/>
              </w:rPr>
              <w:t>Refer to Practice Note 3.4.3A</w:t>
            </w:r>
            <w:r w:rsidRPr="00812E38">
              <w:rPr>
                <w:i/>
                <w:color w:val="0070C0"/>
                <w:u w:val="single"/>
                <w:lang w:val="en-CA"/>
              </w:rPr>
              <w:t>.</w:t>
            </w:r>
          </w:p>
        </w:tc>
      </w:tr>
      <w:tr w:rsidR="00E62176" w:rsidRPr="00A461DD" w:rsidTr="00E62176">
        <w:tc>
          <w:tcPr>
            <w:tcW w:w="5000" w:type="pct"/>
          </w:tcPr>
          <w:p w:rsidR="00E62176" w:rsidRPr="00A461DD" w:rsidRDefault="00E62176" w:rsidP="00CA6903">
            <w:pPr>
              <w:spacing w:after="120"/>
              <w:jc w:val="both"/>
              <w:rPr>
                <w:b/>
                <w:lang w:val="en-CA"/>
              </w:rPr>
            </w:pPr>
            <w:r w:rsidRPr="00A461DD">
              <w:rPr>
                <w:b/>
                <w:lang w:val="en-CA"/>
              </w:rPr>
              <w:t>3.4.10 Overtrading by a Member, Approved Trader or Customer</w:t>
            </w:r>
          </w:p>
          <w:p w:rsidR="00E62176" w:rsidRPr="00A461DD" w:rsidRDefault="00E62176" w:rsidP="00CA6903">
            <w:pPr>
              <w:spacing w:after="120"/>
              <w:jc w:val="both"/>
              <w:rPr>
                <w:lang w:val="en-CA"/>
              </w:rPr>
            </w:pPr>
            <w:r w:rsidRPr="00A461DD">
              <w:rPr>
                <w:lang w:val="en-CA"/>
              </w:rPr>
              <w:t>The following provisions apply in relation to overtrading:</w:t>
            </w:r>
          </w:p>
          <w:p w:rsidR="00E62176" w:rsidRPr="00A461DD" w:rsidRDefault="00E62176" w:rsidP="00CA6903">
            <w:pPr>
              <w:pStyle w:val="ListParagraph"/>
              <w:numPr>
                <w:ilvl w:val="0"/>
                <w:numId w:val="18"/>
              </w:numPr>
              <w:spacing w:after="120"/>
              <w:ind w:left="426" w:hanging="426"/>
              <w:jc w:val="both"/>
              <w:rPr>
                <w:sz w:val="20"/>
                <w:szCs w:val="20"/>
                <w:lang w:val="en-CA"/>
              </w:rPr>
            </w:pPr>
            <w:proofErr w:type="gramStart"/>
            <w:r w:rsidRPr="00A461DD">
              <w:rPr>
                <w:sz w:val="20"/>
                <w:szCs w:val="20"/>
                <w:lang w:val="en-CA"/>
              </w:rPr>
              <w:t>a</w:t>
            </w:r>
            <w:proofErr w:type="gramEnd"/>
            <w:r w:rsidRPr="00A461DD">
              <w:rPr>
                <w:sz w:val="20"/>
                <w:szCs w:val="20"/>
                <w:lang w:val="en-CA"/>
              </w:rPr>
              <w:t xml:space="preserve"> Member shall not execute any trade beyond any limits imposed by that Member's sponsoring Clearing Member, the Exchange, the Clearing House or MAS. A Member shall ensure that its Customers do not trade beyond any limits. A Member shall be guilty of overtrading if such Member or its Approved Trader enters into any trade or trades beyond any limits imposed from time to time by its sponsoring Clearing Member, the Exchange or MAS. If a Member is charged with violating this Rule: </w:t>
            </w:r>
          </w:p>
          <w:p w:rsidR="00E62176" w:rsidRPr="00A461DD" w:rsidRDefault="00E62176" w:rsidP="00CA6903">
            <w:pPr>
              <w:pStyle w:val="ListParagraph"/>
              <w:numPr>
                <w:ilvl w:val="0"/>
                <w:numId w:val="19"/>
              </w:numPr>
              <w:spacing w:after="120"/>
              <w:ind w:left="851" w:hanging="425"/>
              <w:jc w:val="both"/>
              <w:rPr>
                <w:sz w:val="20"/>
                <w:szCs w:val="20"/>
                <w:lang w:val="en-CA"/>
              </w:rPr>
            </w:pPr>
            <w:r w:rsidRPr="00A461DD">
              <w:rPr>
                <w:sz w:val="20"/>
                <w:szCs w:val="20"/>
                <w:lang w:val="en-CA"/>
              </w:rPr>
              <w:t>the Exchange may at its discretion suspend that Member from trading until such time as the Disciplinary Committee or the Appeals Committee has completed the hearing in respect of such charge against such Member;</w:t>
            </w:r>
          </w:p>
          <w:p w:rsidR="00E62176" w:rsidRPr="00A461DD" w:rsidRDefault="00E62176" w:rsidP="00CA6903">
            <w:pPr>
              <w:pStyle w:val="ListParagraph"/>
              <w:numPr>
                <w:ilvl w:val="0"/>
                <w:numId w:val="19"/>
              </w:numPr>
              <w:spacing w:after="120"/>
              <w:ind w:left="851" w:hanging="425"/>
              <w:jc w:val="both"/>
              <w:rPr>
                <w:sz w:val="20"/>
                <w:szCs w:val="20"/>
                <w:lang w:val="en-CA"/>
              </w:rPr>
            </w:pPr>
            <w:r w:rsidRPr="00A461DD">
              <w:rPr>
                <w:sz w:val="20"/>
                <w:szCs w:val="20"/>
                <w:lang w:val="en-CA"/>
              </w:rPr>
              <w:t>its sponsoring Clearing Member shall, upon being notified by the Exchange or the Clearing House as the case may be, withhold any profits due or owing to such Member from the transaction that resulted in overtrading, or such monies due or owing to such Member as directed by the Exchange or the Clearing House, and shall not release any such profits or monies until the Disciplinary Committee or the Appeals Committee has completed the hearing in respect of the charge against the Member; and</w:t>
            </w:r>
          </w:p>
          <w:p w:rsidR="00E62176" w:rsidRPr="00A461DD" w:rsidRDefault="00E62176" w:rsidP="00CA6903">
            <w:pPr>
              <w:pStyle w:val="ListParagraph"/>
              <w:numPr>
                <w:ilvl w:val="0"/>
                <w:numId w:val="19"/>
              </w:numPr>
              <w:spacing w:after="120"/>
              <w:ind w:left="851" w:hanging="425"/>
              <w:jc w:val="both"/>
              <w:rPr>
                <w:sz w:val="20"/>
                <w:szCs w:val="20"/>
                <w:lang w:val="en-CA"/>
              </w:rPr>
            </w:pPr>
            <w:r w:rsidRPr="00A461DD">
              <w:rPr>
                <w:sz w:val="20"/>
                <w:szCs w:val="20"/>
                <w:lang w:val="en-CA"/>
              </w:rPr>
              <w:t xml:space="preserve">without prejudice to the foregoing, the Exchange may, in any case of overtrading, direct the Clearing House to withhold any profits due or owing to any Clearing Member from the transaction that resulted in overtrading, or such monies due or owing to such Member, until the Disciplinary Committee or the Appeals Committee has completed the hearing in respect </w:t>
            </w:r>
            <w:r w:rsidRPr="00A461DD">
              <w:rPr>
                <w:sz w:val="20"/>
                <w:szCs w:val="20"/>
                <w:lang w:val="en-CA"/>
              </w:rPr>
              <w:lastRenderedPageBreak/>
              <w:t>of the charge against the Member</w:t>
            </w:r>
            <w:r w:rsidRPr="00A461DD">
              <w:rPr>
                <w:color w:val="0070C0"/>
                <w:sz w:val="20"/>
                <w:szCs w:val="20"/>
                <w:lang w:val="en-CA"/>
              </w:rPr>
              <w:t>;</w:t>
            </w:r>
            <w:r w:rsidRPr="00A461DD">
              <w:rPr>
                <w:color w:val="0070C0"/>
                <w:sz w:val="20"/>
                <w:szCs w:val="20"/>
                <w:u w:val="single"/>
                <w:lang w:val="en-CA"/>
              </w:rPr>
              <w:t xml:space="preserve"> and</w:t>
            </w:r>
          </w:p>
          <w:p w:rsidR="00E62176" w:rsidRPr="00A461DD" w:rsidRDefault="00E62176" w:rsidP="00CA6903">
            <w:pPr>
              <w:pStyle w:val="ListParagraph"/>
              <w:numPr>
                <w:ilvl w:val="0"/>
                <w:numId w:val="18"/>
              </w:numPr>
              <w:spacing w:after="120"/>
              <w:ind w:left="426" w:hanging="426"/>
              <w:jc w:val="both"/>
              <w:rPr>
                <w:color w:val="0070C0"/>
                <w:sz w:val="20"/>
                <w:szCs w:val="20"/>
                <w:lang w:val="en-CA"/>
              </w:rPr>
            </w:pPr>
            <w:r w:rsidRPr="00A461DD">
              <w:rPr>
                <w:color w:val="0070C0"/>
                <w:sz w:val="20"/>
                <w:szCs w:val="20"/>
                <w:u w:val="single"/>
                <w:lang w:val="en-CA"/>
              </w:rPr>
              <w:t>[deleted]</w:t>
            </w:r>
            <w:r w:rsidRPr="00A461DD">
              <w:rPr>
                <w:color w:val="0070C0"/>
                <w:sz w:val="20"/>
                <w:szCs w:val="20"/>
                <w:lang w:val="en-CA"/>
              </w:rPr>
              <w:t xml:space="preserve"> </w:t>
            </w:r>
            <w:r w:rsidRPr="00A461DD">
              <w:rPr>
                <w:strike/>
                <w:color w:val="0070C0"/>
                <w:sz w:val="20"/>
                <w:szCs w:val="20"/>
                <w:lang w:val="en-CA"/>
              </w:rPr>
              <w:t>if overtrading by a Customer granted Bypass Privileges occurs, the sponsoring Clearing Member shall immediately inform the Exchange and if directed by the Exchange, arrange to terminate the Customer's connectivity to QUEST so as to prevent further trade execution by the Customer; and</w:t>
            </w:r>
          </w:p>
          <w:p w:rsidR="00E62176" w:rsidRPr="00DD21F3" w:rsidRDefault="00E62176" w:rsidP="00CA6903">
            <w:pPr>
              <w:spacing w:after="120"/>
              <w:jc w:val="both"/>
              <w:rPr>
                <w:lang w:val="en-CA"/>
              </w:rPr>
            </w:pPr>
            <w:proofErr w:type="gramStart"/>
            <w:r w:rsidRPr="00A461DD">
              <w:rPr>
                <w:lang w:val="en-CA"/>
              </w:rPr>
              <w:t>each</w:t>
            </w:r>
            <w:proofErr w:type="gramEnd"/>
            <w:r w:rsidRPr="00A461DD">
              <w:rPr>
                <w:lang w:val="en-CA"/>
              </w:rPr>
              <w:t xml:space="preserve"> trade entered into beyond any limits imposed by a sponsoring Clearing Member, the Exchange, the Clearing House or MAS shall be deemed to be a distinct and separate violation of this Rule and shall be punishable as such. If a Member is charged by the Exchange for overtrading, it is not necessary for the Exchange to show that the Member intended to overtrade. The act of overtrading is sufficient to constitute an offence under </w:t>
            </w:r>
            <w:proofErr w:type="gramStart"/>
            <w:r w:rsidRPr="00A461DD">
              <w:rPr>
                <w:lang w:val="en-CA"/>
              </w:rPr>
              <w:t>this Rules</w:t>
            </w:r>
            <w:proofErr w:type="gramEnd"/>
            <w:r w:rsidRPr="00A461DD">
              <w:rPr>
                <w:lang w:val="en-CA"/>
              </w:rPr>
              <w:t>.</w:t>
            </w:r>
          </w:p>
        </w:tc>
      </w:tr>
      <w:tr w:rsidR="00E62176" w:rsidRPr="00A461DD" w:rsidTr="00E62176">
        <w:tblPrEx>
          <w:tblCellMar>
            <w:top w:w="0" w:type="dxa"/>
            <w:bottom w:w="0" w:type="dxa"/>
          </w:tblCellMar>
        </w:tblPrEx>
        <w:tc>
          <w:tcPr>
            <w:tcW w:w="5000" w:type="pct"/>
          </w:tcPr>
          <w:p w:rsidR="00E62176" w:rsidRPr="005A2831" w:rsidRDefault="00E62176" w:rsidP="00CA6903">
            <w:pPr>
              <w:keepLines/>
              <w:spacing w:before="80" w:after="80"/>
              <w:jc w:val="both"/>
              <w:rPr>
                <w:b/>
              </w:rPr>
            </w:pPr>
            <w:r w:rsidRPr="005A2831">
              <w:rPr>
                <w:b/>
              </w:rPr>
              <w:lastRenderedPageBreak/>
              <w:t>Chapter 8 Definitions and Interpretation</w:t>
            </w:r>
          </w:p>
        </w:tc>
      </w:tr>
      <w:tr w:rsidR="00E62176" w:rsidRPr="00A461DD" w:rsidTr="00E62176">
        <w:tblPrEx>
          <w:tblCellMar>
            <w:top w:w="0" w:type="dxa"/>
            <w:bottom w:w="0" w:type="dxa"/>
          </w:tblCellMar>
        </w:tblPrEx>
        <w:tc>
          <w:tcPr>
            <w:tcW w:w="5000" w:type="pct"/>
          </w:tcPr>
          <w:p w:rsidR="00E62176" w:rsidRPr="00A461DD" w:rsidRDefault="00E62176" w:rsidP="00CA6903">
            <w:pPr>
              <w:keepLines/>
              <w:spacing w:before="80" w:after="80"/>
              <w:jc w:val="both"/>
              <w:rPr>
                <w:b/>
                <w:strike/>
                <w:color w:val="0070C0"/>
                <w:lang w:val="en-CA"/>
              </w:rPr>
            </w:pPr>
            <w:r w:rsidRPr="00A461DD">
              <w:rPr>
                <w:b/>
                <w:strike/>
                <w:color w:val="0070C0"/>
                <w:lang w:val="en-CA"/>
              </w:rPr>
              <w:t>Bypass Letter of Credit</w:t>
            </w:r>
          </w:p>
          <w:p w:rsidR="00E62176" w:rsidRPr="00A461DD" w:rsidRDefault="00E62176" w:rsidP="00CA6903">
            <w:pPr>
              <w:keepLines/>
              <w:spacing w:before="80" w:after="80"/>
              <w:jc w:val="both"/>
              <w:rPr>
                <w:b/>
              </w:rPr>
            </w:pPr>
            <w:r w:rsidRPr="00A461DD">
              <w:rPr>
                <w:strike/>
                <w:color w:val="0070C0"/>
                <w:lang w:val="en-CA"/>
              </w:rPr>
              <w:t>Refers to a letter of credit as prescribed by the Exchange to secure Bypass Privileges;</w:t>
            </w:r>
          </w:p>
        </w:tc>
      </w:tr>
      <w:tr w:rsidR="00E62176" w:rsidRPr="00A461DD" w:rsidTr="00E62176">
        <w:tblPrEx>
          <w:tblCellMar>
            <w:top w:w="0" w:type="dxa"/>
            <w:bottom w:w="0" w:type="dxa"/>
          </w:tblCellMar>
        </w:tblPrEx>
        <w:tc>
          <w:tcPr>
            <w:tcW w:w="5000" w:type="pct"/>
          </w:tcPr>
          <w:p w:rsidR="00E62176" w:rsidRPr="00A461DD" w:rsidRDefault="00E62176" w:rsidP="00CA6903">
            <w:pPr>
              <w:keepLines/>
              <w:spacing w:before="80" w:after="80"/>
              <w:jc w:val="both"/>
              <w:rPr>
                <w:b/>
                <w:strike/>
                <w:color w:val="0070C0"/>
                <w:lang w:val="en-CA"/>
              </w:rPr>
            </w:pPr>
            <w:r w:rsidRPr="00A461DD">
              <w:rPr>
                <w:b/>
                <w:strike/>
                <w:color w:val="0070C0"/>
                <w:lang w:val="en-CA"/>
              </w:rPr>
              <w:t>Bypass Privileges</w:t>
            </w:r>
          </w:p>
          <w:p w:rsidR="00E62176" w:rsidRPr="00A461DD" w:rsidRDefault="00E62176" w:rsidP="00CA6903">
            <w:pPr>
              <w:keepLines/>
              <w:spacing w:before="80" w:after="80"/>
              <w:jc w:val="both"/>
              <w:rPr>
                <w:strike/>
                <w:color w:val="0070C0"/>
                <w:lang w:val="en-CA"/>
              </w:rPr>
            </w:pPr>
            <w:r w:rsidRPr="00A461DD">
              <w:rPr>
                <w:strike/>
                <w:color w:val="0070C0"/>
                <w:lang w:val="en-CA"/>
              </w:rPr>
              <w:t>Refers to exemptions from pre-execution checks for Proprietary Trades as contemplated under Rule 2.8;</w:t>
            </w:r>
          </w:p>
        </w:tc>
      </w:tr>
      <w:tr w:rsidR="00E62176" w:rsidRPr="00A461DD" w:rsidTr="00E62176">
        <w:tblPrEx>
          <w:tblCellMar>
            <w:top w:w="0" w:type="dxa"/>
            <w:bottom w:w="0" w:type="dxa"/>
          </w:tblCellMar>
        </w:tblPrEx>
        <w:tc>
          <w:tcPr>
            <w:tcW w:w="5000" w:type="pct"/>
          </w:tcPr>
          <w:p w:rsidR="00E62176" w:rsidRPr="00A461DD" w:rsidRDefault="00E62176" w:rsidP="00CA6903">
            <w:pPr>
              <w:keepLines/>
              <w:spacing w:before="80" w:after="80"/>
              <w:jc w:val="both"/>
              <w:rPr>
                <w:b/>
                <w:strike/>
                <w:color w:val="0070C0"/>
                <w:lang w:val="en-CA"/>
              </w:rPr>
            </w:pPr>
            <w:r w:rsidRPr="00A461DD">
              <w:rPr>
                <w:b/>
                <w:strike/>
                <w:color w:val="0070C0"/>
                <w:lang w:val="en-CA"/>
              </w:rPr>
              <w:t>Bypass Subordinated Loan</w:t>
            </w:r>
          </w:p>
          <w:p w:rsidR="00E62176" w:rsidRPr="00A461DD" w:rsidRDefault="00E62176" w:rsidP="00CA6903">
            <w:pPr>
              <w:keepLines/>
              <w:spacing w:before="80" w:after="80"/>
              <w:jc w:val="both"/>
              <w:rPr>
                <w:b/>
                <w:strike/>
                <w:color w:val="0070C0"/>
                <w:lang w:val="en-CA"/>
              </w:rPr>
            </w:pPr>
            <w:r w:rsidRPr="00A461DD">
              <w:rPr>
                <w:strike/>
                <w:color w:val="0070C0"/>
                <w:lang w:val="en-CA"/>
              </w:rPr>
              <w:t>Refers to a subordinated loan as prescribed by the Exchange to secure Bypass Privileges;</w:t>
            </w:r>
          </w:p>
        </w:tc>
      </w:tr>
      <w:tr w:rsidR="00E62176" w:rsidRPr="00A461DD" w:rsidTr="00E62176">
        <w:tblPrEx>
          <w:tblCellMar>
            <w:top w:w="0" w:type="dxa"/>
            <w:bottom w:w="0" w:type="dxa"/>
          </w:tblCellMar>
        </w:tblPrEx>
        <w:tc>
          <w:tcPr>
            <w:tcW w:w="5000" w:type="pct"/>
          </w:tcPr>
          <w:p w:rsidR="00E62176" w:rsidRPr="00F036CA" w:rsidRDefault="00E62176" w:rsidP="00CA6903">
            <w:pPr>
              <w:keepLines/>
              <w:spacing w:before="80" w:after="80"/>
              <w:jc w:val="both"/>
              <w:rPr>
                <w:b/>
                <w:color w:val="0070C0"/>
                <w:u w:val="single"/>
              </w:rPr>
            </w:pPr>
            <w:r w:rsidRPr="00F036CA">
              <w:rPr>
                <w:b/>
                <w:color w:val="0070C0"/>
                <w:u w:val="single"/>
              </w:rPr>
              <w:t>Exchange-approved OMS</w:t>
            </w:r>
          </w:p>
          <w:p w:rsidR="00E62176" w:rsidRPr="00F036CA" w:rsidRDefault="00E62176" w:rsidP="00CA6903">
            <w:pPr>
              <w:keepLines/>
              <w:spacing w:before="80" w:after="80"/>
              <w:jc w:val="both"/>
              <w:rPr>
                <w:color w:val="0070C0"/>
                <w:u w:val="single"/>
              </w:rPr>
            </w:pPr>
            <w:r w:rsidRPr="00F036CA">
              <w:rPr>
                <w:color w:val="0070C0"/>
                <w:u w:val="single"/>
              </w:rPr>
              <w:t>Shall have the meaning ascribed to it in Rule 2.1.1;</w:t>
            </w:r>
          </w:p>
        </w:tc>
      </w:tr>
      <w:tr w:rsidR="00E62176" w:rsidRPr="00A461DD" w:rsidTr="00E62176">
        <w:tblPrEx>
          <w:tblCellMar>
            <w:top w:w="0" w:type="dxa"/>
            <w:bottom w:w="0" w:type="dxa"/>
          </w:tblCellMar>
        </w:tblPrEx>
        <w:tc>
          <w:tcPr>
            <w:tcW w:w="5000" w:type="pct"/>
          </w:tcPr>
          <w:p w:rsidR="00E62176" w:rsidRPr="005A2831" w:rsidRDefault="00E62176" w:rsidP="00CA6903">
            <w:pPr>
              <w:keepLines/>
              <w:spacing w:before="80" w:after="80"/>
              <w:jc w:val="both"/>
              <w:rPr>
                <w:b/>
                <w:color w:val="0070C0"/>
                <w:u w:val="single"/>
              </w:rPr>
            </w:pPr>
            <w:r w:rsidRPr="005A2831">
              <w:rPr>
                <w:b/>
                <w:color w:val="0070C0"/>
                <w:u w:val="single"/>
              </w:rPr>
              <w:t>Internet Trading</w:t>
            </w:r>
          </w:p>
          <w:p w:rsidR="00E62176" w:rsidRPr="005A2831" w:rsidRDefault="00E62176" w:rsidP="00CA6903">
            <w:pPr>
              <w:keepLines/>
              <w:spacing w:before="80" w:after="80"/>
              <w:jc w:val="both"/>
              <w:rPr>
                <w:b/>
              </w:rPr>
            </w:pPr>
            <w:r w:rsidRPr="005A2831">
              <w:rPr>
                <w:color w:val="0070C0"/>
                <w:u w:val="single"/>
              </w:rPr>
              <w:t>Trading access to the Markets through internet broking services provided by a Member.</w:t>
            </w:r>
          </w:p>
        </w:tc>
      </w:tr>
      <w:tr w:rsidR="00EA66E3" w:rsidRPr="00A461DD" w:rsidTr="00E62176">
        <w:tblPrEx>
          <w:tblCellMar>
            <w:top w:w="0" w:type="dxa"/>
            <w:bottom w:w="0" w:type="dxa"/>
          </w:tblCellMar>
        </w:tblPrEx>
        <w:tc>
          <w:tcPr>
            <w:tcW w:w="5000" w:type="pct"/>
          </w:tcPr>
          <w:p w:rsidR="00EA66E3" w:rsidRDefault="00EA66E3" w:rsidP="00EA66E3">
            <w:pPr>
              <w:keepLines/>
              <w:spacing w:before="80" w:after="80"/>
              <w:jc w:val="both"/>
              <w:rPr>
                <w:b/>
                <w:color w:val="0070C0"/>
                <w:u w:val="single"/>
              </w:rPr>
            </w:pPr>
            <w:r w:rsidRPr="00ED24AE">
              <w:rPr>
                <w:b/>
                <w:color w:val="0070C0"/>
                <w:u w:val="single"/>
              </w:rPr>
              <w:t>Omnibus Account</w:t>
            </w:r>
          </w:p>
          <w:p w:rsidR="00EA66E3" w:rsidRPr="00ED24AE" w:rsidRDefault="00EA66E3" w:rsidP="00EA66E3">
            <w:pPr>
              <w:keepLines/>
              <w:spacing w:before="80" w:after="80"/>
              <w:jc w:val="both"/>
              <w:rPr>
                <w:strike/>
                <w:color w:val="0070C0"/>
              </w:rPr>
            </w:pPr>
            <w:r w:rsidRPr="00ED24AE">
              <w:rPr>
                <w:strike/>
                <w:color w:val="0070C0"/>
              </w:rPr>
              <w:t>Shall have the meaning ascribed to it in Rule 2.8.1;</w:t>
            </w:r>
          </w:p>
          <w:p w:rsidR="00EA66E3" w:rsidRPr="005A2831" w:rsidRDefault="00EA66E3" w:rsidP="00EA66E3">
            <w:pPr>
              <w:keepLines/>
              <w:spacing w:before="80" w:after="80"/>
              <w:jc w:val="both"/>
              <w:rPr>
                <w:b/>
                <w:color w:val="0070C0"/>
                <w:u w:val="single"/>
              </w:rPr>
            </w:pPr>
            <w:r w:rsidRPr="00ED24AE">
              <w:rPr>
                <w:color w:val="0070C0"/>
                <w:u w:val="single"/>
              </w:rPr>
              <w:t>Refers to a single account with one (1) or more sub-accounts, each held by Persons beneficially entitled to positions established under such account;</w:t>
            </w:r>
          </w:p>
        </w:tc>
      </w:tr>
      <w:tr w:rsidR="00E62176" w:rsidRPr="00A461DD" w:rsidTr="00E62176">
        <w:tblPrEx>
          <w:tblCellMar>
            <w:top w:w="0" w:type="dxa"/>
            <w:bottom w:w="0" w:type="dxa"/>
          </w:tblCellMar>
        </w:tblPrEx>
        <w:tc>
          <w:tcPr>
            <w:tcW w:w="5000" w:type="pct"/>
          </w:tcPr>
          <w:p w:rsidR="00E62176" w:rsidRPr="005A2831" w:rsidRDefault="00E62176" w:rsidP="00CA6903">
            <w:pPr>
              <w:keepLines/>
              <w:spacing w:before="80" w:after="80"/>
              <w:jc w:val="both"/>
              <w:rPr>
                <w:b/>
                <w:color w:val="0070C0"/>
                <w:u w:val="single"/>
              </w:rPr>
            </w:pPr>
            <w:r w:rsidRPr="005A2831">
              <w:rPr>
                <w:b/>
                <w:color w:val="0070C0"/>
                <w:u w:val="single"/>
              </w:rPr>
              <w:t>Sponsored Access</w:t>
            </w:r>
          </w:p>
          <w:p w:rsidR="00E62176" w:rsidRPr="005A2831" w:rsidRDefault="00E62176" w:rsidP="00CA6903">
            <w:pPr>
              <w:keepLines/>
              <w:spacing w:before="80" w:after="80"/>
              <w:jc w:val="both"/>
              <w:rPr>
                <w:color w:val="0070C0"/>
                <w:u w:val="single"/>
              </w:rPr>
            </w:pPr>
            <w:r w:rsidRPr="005A2831">
              <w:rPr>
                <w:color w:val="0070C0"/>
                <w:u w:val="single"/>
              </w:rPr>
              <w:t>A form of Direct Market Access in which a Member permits its Customer and any other persons to use its member ID to transmit orders for execution directly to the Exchange without using the Member’s infrastructure.</w:t>
            </w:r>
          </w:p>
        </w:tc>
      </w:tr>
      <w:tr w:rsidR="00EA66E3" w:rsidRPr="00A461DD" w:rsidTr="00E62176">
        <w:tblPrEx>
          <w:tblCellMar>
            <w:top w:w="0" w:type="dxa"/>
            <w:bottom w:w="0" w:type="dxa"/>
          </w:tblCellMar>
        </w:tblPrEx>
        <w:tc>
          <w:tcPr>
            <w:tcW w:w="5000" w:type="pct"/>
          </w:tcPr>
          <w:p w:rsidR="00EA66E3" w:rsidRPr="00ED24AE" w:rsidRDefault="00EA66E3" w:rsidP="00EA66E3">
            <w:pPr>
              <w:keepLines/>
              <w:spacing w:before="80" w:after="80"/>
              <w:jc w:val="both"/>
              <w:rPr>
                <w:b/>
                <w:strike/>
                <w:color w:val="0070C0"/>
              </w:rPr>
            </w:pPr>
            <w:r w:rsidRPr="00ED24AE">
              <w:rPr>
                <w:b/>
                <w:strike/>
                <w:color w:val="0070C0"/>
              </w:rPr>
              <w:t>Sufficient Credit</w:t>
            </w:r>
          </w:p>
          <w:p w:rsidR="00EA66E3" w:rsidRPr="005A2831" w:rsidRDefault="00EA66E3" w:rsidP="00EA66E3">
            <w:pPr>
              <w:keepLines/>
              <w:spacing w:before="80" w:after="80"/>
              <w:jc w:val="both"/>
              <w:rPr>
                <w:b/>
                <w:color w:val="0070C0"/>
                <w:u w:val="single"/>
              </w:rPr>
            </w:pPr>
            <w:r w:rsidRPr="00ED24AE">
              <w:rPr>
                <w:strike/>
                <w:color w:val="0070C0"/>
              </w:rPr>
              <w:t>Shall have the meaning ascribed to it in Rule 2.8.4(c);</w:t>
            </w:r>
          </w:p>
        </w:tc>
      </w:tr>
    </w:tbl>
    <w:p w:rsidR="00E350C4" w:rsidRPr="00EE70BD" w:rsidRDefault="00E350C4" w:rsidP="00457BA0">
      <w:pPr>
        <w:spacing w:after="120" w:line="240" w:lineRule="auto"/>
        <w:rPr>
          <w:sz w:val="22"/>
          <w:szCs w:val="22"/>
          <w:lang w:val="en-CA"/>
        </w:rPr>
      </w:pPr>
    </w:p>
    <w:sectPr w:rsidR="00E350C4" w:rsidRPr="00EE70BD" w:rsidSect="00C8519A">
      <w:headerReference w:type="default" r:id="rId9"/>
      <w:footerReference w:type="default" r:id="rId10"/>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508" w:rsidRDefault="00B25508" w:rsidP="000A2C46">
      <w:pPr>
        <w:spacing w:after="0" w:line="240" w:lineRule="auto"/>
      </w:pPr>
      <w:r>
        <w:separator/>
      </w:r>
    </w:p>
  </w:endnote>
  <w:endnote w:type="continuationSeparator" w:id="0">
    <w:p w:rsidR="00B25508" w:rsidRDefault="00B25508" w:rsidP="000A2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5508" w:rsidRPr="000A2C46" w:rsidRDefault="00B25508" w:rsidP="000A2C46">
    <w:pPr>
      <w:pStyle w:val="Footer"/>
      <w:rPr>
        <w:b/>
        <w:sz w:val="18"/>
        <w:szCs w:val="18"/>
      </w:rPr>
    </w:pPr>
    <w:r w:rsidRPr="000A2C46">
      <w:rPr>
        <w:b/>
        <w:sz w:val="18"/>
        <w:szCs w:val="18"/>
      </w:rPr>
      <w:t>Legend:</w:t>
    </w:r>
  </w:p>
  <w:p w:rsidR="00B25508" w:rsidRDefault="00C8519A" w:rsidP="000A2C46">
    <w:pPr>
      <w:pStyle w:val="Footer"/>
      <w:rPr>
        <w:sz w:val="18"/>
        <w:szCs w:val="18"/>
      </w:rPr>
    </w:pPr>
    <w:r>
      <w:rPr>
        <w:color w:val="0070C0"/>
        <w:sz w:val="18"/>
        <w:szCs w:val="18"/>
        <w:u w:val="single"/>
      </w:rPr>
      <w:t>U</w:t>
    </w:r>
    <w:r w:rsidR="00B25508" w:rsidRPr="000A2C46">
      <w:rPr>
        <w:color w:val="0070C0"/>
        <w:sz w:val="18"/>
        <w:szCs w:val="18"/>
        <w:u w:val="single"/>
      </w:rPr>
      <w:t>nderlined</w:t>
    </w:r>
    <w:r w:rsidR="00B25508">
      <w:rPr>
        <w:sz w:val="18"/>
        <w:szCs w:val="18"/>
      </w:rPr>
      <w:t xml:space="preserve"> – insertions</w:t>
    </w:r>
  </w:p>
  <w:p w:rsidR="00B25508" w:rsidRDefault="00C8519A" w:rsidP="000A2C46">
    <w:pPr>
      <w:pStyle w:val="Footer"/>
      <w:rPr>
        <w:sz w:val="18"/>
        <w:szCs w:val="18"/>
      </w:rPr>
    </w:pPr>
    <w:proofErr w:type="spellStart"/>
    <w:r>
      <w:rPr>
        <w:strike/>
        <w:color w:val="0070C0"/>
        <w:sz w:val="18"/>
        <w:szCs w:val="18"/>
      </w:rPr>
      <w:t>S</w:t>
    </w:r>
    <w:r w:rsidR="00B25508" w:rsidRPr="000A2C46">
      <w:rPr>
        <w:strike/>
        <w:color w:val="0070C0"/>
        <w:sz w:val="18"/>
        <w:szCs w:val="18"/>
      </w:rPr>
      <w:t>truckthrough</w:t>
    </w:r>
    <w:proofErr w:type="spellEnd"/>
    <w:r w:rsidR="00B25508">
      <w:rPr>
        <w:sz w:val="18"/>
        <w:szCs w:val="18"/>
      </w:rPr>
      <w:t xml:space="preserve"> – deletions</w:t>
    </w:r>
  </w:p>
  <w:p w:rsidR="00B25508" w:rsidRDefault="00367F8E">
    <w:pPr>
      <w:pStyle w:val="Footer"/>
      <w:jc w:val="right"/>
    </w:pPr>
    <w:sdt>
      <w:sdtPr>
        <w:id w:val="526299743"/>
        <w:docPartObj>
          <w:docPartGallery w:val="Page Numbers (Bottom of Page)"/>
          <w:docPartUnique/>
        </w:docPartObj>
      </w:sdtPr>
      <w:sdtEndPr/>
      <w:sdtContent>
        <w:sdt>
          <w:sdtPr>
            <w:id w:val="1498312222"/>
            <w:docPartObj>
              <w:docPartGallery w:val="Page Numbers (Top of Page)"/>
              <w:docPartUnique/>
            </w:docPartObj>
          </w:sdtPr>
          <w:sdtEndPr/>
          <w:sdtContent>
            <w:r w:rsidR="00B25508">
              <w:fldChar w:fldCharType="begin"/>
            </w:r>
            <w:r w:rsidR="00B25508">
              <w:instrText xml:space="preserve"> PAGE   \* MERGEFORMAT </w:instrText>
            </w:r>
            <w:r w:rsidR="00B25508">
              <w:fldChar w:fldCharType="separate"/>
            </w:r>
            <w:r>
              <w:rPr>
                <w:noProof/>
              </w:rPr>
              <w:t>2</w:t>
            </w:r>
            <w:r w:rsidR="00B25508">
              <w:rPr>
                <w:noProof/>
              </w:rPr>
              <w:fldChar w:fldCharType="end"/>
            </w:r>
          </w:sdtContent>
        </w:sdt>
      </w:sdtContent>
    </w:sdt>
  </w:p>
  <w:p w:rsidR="00B25508" w:rsidRDefault="00B25508" w:rsidP="000A2C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508" w:rsidRDefault="00B25508" w:rsidP="000A2C46">
      <w:pPr>
        <w:spacing w:after="0" w:line="240" w:lineRule="auto"/>
      </w:pPr>
      <w:r>
        <w:separator/>
      </w:r>
    </w:p>
  </w:footnote>
  <w:footnote w:type="continuationSeparator" w:id="0">
    <w:p w:rsidR="00B25508" w:rsidRDefault="00B25508" w:rsidP="000A2C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5508" w:rsidRPr="00CB19C9" w:rsidRDefault="003C6E72" w:rsidP="00CB19C9">
    <w:pPr>
      <w:pStyle w:val="Header"/>
      <w:jc w:val="right"/>
      <w:rPr>
        <w:u w:val="single"/>
        <w:lang w:val="en-CA"/>
      </w:rPr>
    </w:pPr>
    <w:r>
      <w:rPr>
        <w:u w:val="single"/>
        <w:lang w:val="en-CA"/>
      </w:rPr>
      <w:t>Appendix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E5426"/>
    <w:multiLevelType w:val="hybridMultilevel"/>
    <w:tmpl w:val="0BFE6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EB1451"/>
    <w:multiLevelType w:val="hybridMultilevel"/>
    <w:tmpl w:val="1DE8A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33997"/>
    <w:multiLevelType w:val="multilevel"/>
    <w:tmpl w:val="FB4EA798"/>
    <w:lvl w:ilvl="0">
      <w:start w:val="6"/>
      <w:numFmt w:val="none"/>
      <w:pStyle w:val="Heading2"/>
      <w:lvlText w:val="1"/>
      <w:lvlJc w:val="left"/>
      <w:pPr>
        <w:tabs>
          <w:tab w:val="num" w:pos="720"/>
        </w:tabs>
        <w:ind w:left="720" w:hanging="720"/>
      </w:pPr>
      <w:rPr>
        <w:rFonts w:hint="default"/>
      </w:rPr>
    </w:lvl>
    <w:lvl w:ilvl="1">
      <w:start w:val="1"/>
      <w:numFmt w:val="decimal"/>
      <w:lvlText w:val="2.%2"/>
      <w:lvlJc w:val="left"/>
      <w:pPr>
        <w:tabs>
          <w:tab w:val="num" w:pos="720"/>
        </w:tabs>
        <w:ind w:left="720" w:hanging="720"/>
      </w:pPr>
      <w:rPr>
        <w:rFonts w:ascii="Times New Roman" w:hAnsi="Times New Roman" w:hint="default"/>
        <w:b w:val="0"/>
        <w:i w:val="0"/>
        <w:sz w:val="22"/>
      </w:rPr>
    </w:lvl>
    <w:lvl w:ilvl="2">
      <w:start w:val="5"/>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4653D83"/>
    <w:multiLevelType w:val="hybridMultilevel"/>
    <w:tmpl w:val="3A9C0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A643BB"/>
    <w:multiLevelType w:val="hybridMultilevel"/>
    <w:tmpl w:val="B6B4C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48348B"/>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AA33E94"/>
    <w:multiLevelType w:val="hybridMultilevel"/>
    <w:tmpl w:val="D74052A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7749BE"/>
    <w:multiLevelType w:val="hybridMultilevel"/>
    <w:tmpl w:val="34981322"/>
    <w:lvl w:ilvl="0" w:tplc="D5CC9F20">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DE2043"/>
    <w:multiLevelType w:val="hybridMultilevel"/>
    <w:tmpl w:val="A8240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7A32C0"/>
    <w:multiLevelType w:val="hybridMultilevel"/>
    <w:tmpl w:val="919A3440"/>
    <w:lvl w:ilvl="0" w:tplc="579C6F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6F319C"/>
    <w:multiLevelType w:val="hybridMultilevel"/>
    <w:tmpl w:val="F0487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DD96293"/>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F0278FC"/>
    <w:multiLevelType w:val="hybridMultilevel"/>
    <w:tmpl w:val="37180C5A"/>
    <w:lvl w:ilvl="0" w:tplc="A672E502">
      <w:start w:val="1"/>
      <w:numFmt w:val="lowerLetter"/>
      <w:lvlText w:val="(%1)"/>
      <w:lvlJc w:val="left"/>
      <w:pPr>
        <w:ind w:left="1998" w:hanging="360"/>
      </w:pPr>
      <w:rPr>
        <w:rFonts w:hint="default"/>
      </w:rPr>
    </w:lvl>
    <w:lvl w:ilvl="1" w:tplc="04090019" w:tentative="1">
      <w:start w:val="1"/>
      <w:numFmt w:val="lowerLetter"/>
      <w:lvlText w:val="%2."/>
      <w:lvlJc w:val="left"/>
      <w:pPr>
        <w:ind w:left="2718" w:hanging="360"/>
      </w:pPr>
    </w:lvl>
    <w:lvl w:ilvl="2" w:tplc="0409001B" w:tentative="1">
      <w:start w:val="1"/>
      <w:numFmt w:val="lowerRoman"/>
      <w:lvlText w:val="%3."/>
      <w:lvlJc w:val="right"/>
      <w:pPr>
        <w:ind w:left="3438" w:hanging="180"/>
      </w:pPr>
    </w:lvl>
    <w:lvl w:ilvl="3" w:tplc="0409000F" w:tentative="1">
      <w:start w:val="1"/>
      <w:numFmt w:val="decimal"/>
      <w:lvlText w:val="%4."/>
      <w:lvlJc w:val="left"/>
      <w:pPr>
        <w:ind w:left="4158" w:hanging="360"/>
      </w:pPr>
    </w:lvl>
    <w:lvl w:ilvl="4" w:tplc="04090019" w:tentative="1">
      <w:start w:val="1"/>
      <w:numFmt w:val="lowerLetter"/>
      <w:lvlText w:val="%5."/>
      <w:lvlJc w:val="left"/>
      <w:pPr>
        <w:ind w:left="4878" w:hanging="360"/>
      </w:pPr>
    </w:lvl>
    <w:lvl w:ilvl="5" w:tplc="0409001B" w:tentative="1">
      <w:start w:val="1"/>
      <w:numFmt w:val="lowerRoman"/>
      <w:lvlText w:val="%6."/>
      <w:lvlJc w:val="right"/>
      <w:pPr>
        <w:ind w:left="5598" w:hanging="180"/>
      </w:pPr>
    </w:lvl>
    <w:lvl w:ilvl="6" w:tplc="0409000F" w:tentative="1">
      <w:start w:val="1"/>
      <w:numFmt w:val="decimal"/>
      <w:lvlText w:val="%7."/>
      <w:lvlJc w:val="left"/>
      <w:pPr>
        <w:ind w:left="6318" w:hanging="360"/>
      </w:pPr>
    </w:lvl>
    <w:lvl w:ilvl="7" w:tplc="04090019" w:tentative="1">
      <w:start w:val="1"/>
      <w:numFmt w:val="lowerLetter"/>
      <w:lvlText w:val="%8."/>
      <w:lvlJc w:val="left"/>
      <w:pPr>
        <w:ind w:left="7038" w:hanging="360"/>
      </w:pPr>
    </w:lvl>
    <w:lvl w:ilvl="8" w:tplc="0409001B" w:tentative="1">
      <w:start w:val="1"/>
      <w:numFmt w:val="lowerRoman"/>
      <w:lvlText w:val="%9."/>
      <w:lvlJc w:val="right"/>
      <w:pPr>
        <w:ind w:left="7758" w:hanging="180"/>
      </w:pPr>
    </w:lvl>
  </w:abstractNum>
  <w:abstractNum w:abstractNumId="13">
    <w:nsid w:val="41A10AFC"/>
    <w:multiLevelType w:val="hybridMultilevel"/>
    <w:tmpl w:val="A4DC0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EB6D92"/>
    <w:multiLevelType w:val="hybridMultilevel"/>
    <w:tmpl w:val="A4FAAE78"/>
    <w:lvl w:ilvl="0" w:tplc="7E82E4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815BC9"/>
    <w:multiLevelType w:val="hybridMultilevel"/>
    <w:tmpl w:val="82BE1758"/>
    <w:lvl w:ilvl="0" w:tplc="3738EE74">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BA837C7"/>
    <w:multiLevelType w:val="hybridMultilevel"/>
    <w:tmpl w:val="64E620EE"/>
    <w:lvl w:ilvl="0" w:tplc="8E6C450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B53659"/>
    <w:multiLevelType w:val="hybridMultilevel"/>
    <w:tmpl w:val="17C8B37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C9363E5"/>
    <w:multiLevelType w:val="hybridMultilevel"/>
    <w:tmpl w:val="19E25C48"/>
    <w:lvl w:ilvl="0" w:tplc="99B40E2C">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ECF1614"/>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FAE15E1"/>
    <w:multiLevelType w:val="hybridMultilevel"/>
    <w:tmpl w:val="EF9CB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304DB7"/>
    <w:multiLevelType w:val="hybridMultilevel"/>
    <w:tmpl w:val="3DD68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E2243A"/>
    <w:multiLevelType w:val="hybridMultilevel"/>
    <w:tmpl w:val="D8F603D6"/>
    <w:lvl w:ilvl="0" w:tplc="A2CCE47A">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3">
    <w:nsid w:val="5524142B"/>
    <w:multiLevelType w:val="hybridMultilevel"/>
    <w:tmpl w:val="0C9C3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8E80719"/>
    <w:multiLevelType w:val="hybridMultilevel"/>
    <w:tmpl w:val="26804D90"/>
    <w:lvl w:ilvl="0" w:tplc="B2C49D96">
      <w:start w:val="1"/>
      <w:numFmt w:val="low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8F4177"/>
    <w:multiLevelType w:val="hybridMultilevel"/>
    <w:tmpl w:val="16701E4E"/>
    <w:lvl w:ilvl="0" w:tplc="EC24B76E">
      <w:start w:val="1"/>
      <w:numFmt w:val="decimal"/>
      <w:lvlText w:val="(%1)"/>
      <w:lvlJc w:val="right"/>
      <w:pPr>
        <w:ind w:left="1530" w:hanging="360"/>
      </w:pPr>
      <w:rPr>
        <w:rFonts w:ascii="Arial" w:eastAsiaTheme="minorHAnsi" w:hAnsi="Arial" w:cs="Arial"/>
        <w:sz w:val="20"/>
        <w:szCs w:val="2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6">
    <w:nsid w:val="650D70AE"/>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71445B9"/>
    <w:multiLevelType w:val="hybridMultilevel"/>
    <w:tmpl w:val="12768F96"/>
    <w:lvl w:ilvl="0" w:tplc="6712779C">
      <w:start w:val="1"/>
      <w:numFmt w:val="decimal"/>
      <w:lvlText w:val="%1."/>
      <w:lvlJc w:val="left"/>
      <w:pPr>
        <w:ind w:left="720" w:hanging="360"/>
      </w:pPr>
      <w:rPr>
        <w:rFonts w:hint="default"/>
        <w:b w:val="0"/>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8111EFB"/>
    <w:multiLevelType w:val="hybridMultilevel"/>
    <w:tmpl w:val="F3F2198E"/>
    <w:lvl w:ilvl="0" w:tplc="38E4CF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AD95942"/>
    <w:multiLevelType w:val="hybridMultilevel"/>
    <w:tmpl w:val="C13EE43E"/>
    <w:lvl w:ilvl="0" w:tplc="5B8C68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BAD12CD"/>
    <w:multiLevelType w:val="hybridMultilevel"/>
    <w:tmpl w:val="0752396A"/>
    <w:lvl w:ilvl="0" w:tplc="F6B8B8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BF3AE4"/>
    <w:multiLevelType w:val="hybridMultilevel"/>
    <w:tmpl w:val="0A522B20"/>
    <w:lvl w:ilvl="0" w:tplc="2C5E78AE">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AA49D9"/>
    <w:multiLevelType w:val="hybridMultilevel"/>
    <w:tmpl w:val="3A38C760"/>
    <w:lvl w:ilvl="0" w:tplc="EF205C52">
      <w:start w:val="1"/>
      <w:numFmt w:val="decimal"/>
      <w:lvlText w:val="(%1)"/>
      <w:lvlJc w:val="left"/>
      <w:pPr>
        <w:ind w:left="822" w:hanging="39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3">
    <w:nsid w:val="70274BF1"/>
    <w:multiLevelType w:val="hybridMultilevel"/>
    <w:tmpl w:val="574EB60C"/>
    <w:lvl w:ilvl="0" w:tplc="BB2061C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767419B8"/>
    <w:multiLevelType w:val="hybridMultilevel"/>
    <w:tmpl w:val="9DCE8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100C63"/>
    <w:multiLevelType w:val="hybridMultilevel"/>
    <w:tmpl w:val="65C4AAC0"/>
    <w:lvl w:ilvl="0" w:tplc="5240DF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B2F05EA"/>
    <w:multiLevelType w:val="hybridMultilevel"/>
    <w:tmpl w:val="D7903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ECB7F3B"/>
    <w:multiLevelType w:val="hybridMultilevel"/>
    <w:tmpl w:val="1E4A877C"/>
    <w:lvl w:ilvl="0" w:tplc="A2D42B4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5"/>
  </w:num>
  <w:num w:numId="3">
    <w:abstractNumId w:val="33"/>
  </w:num>
  <w:num w:numId="4">
    <w:abstractNumId w:val="12"/>
  </w:num>
  <w:num w:numId="5">
    <w:abstractNumId w:val="19"/>
  </w:num>
  <w:num w:numId="6">
    <w:abstractNumId w:val="37"/>
  </w:num>
  <w:num w:numId="7">
    <w:abstractNumId w:val="16"/>
  </w:num>
  <w:num w:numId="8">
    <w:abstractNumId w:val="29"/>
  </w:num>
  <w:num w:numId="9">
    <w:abstractNumId w:val="35"/>
  </w:num>
  <w:num w:numId="10">
    <w:abstractNumId w:val="11"/>
  </w:num>
  <w:num w:numId="11">
    <w:abstractNumId w:val="22"/>
  </w:num>
  <w:num w:numId="12">
    <w:abstractNumId w:val="18"/>
  </w:num>
  <w:num w:numId="13">
    <w:abstractNumId w:val="14"/>
  </w:num>
  <w:num w:numId="14">
    <w:abstractNumId w:val="31"/>
  </w:num>
  <w:num w:numId="15">
    <w:abstractNumId w:val="5"/>
  </w:num>
  <w:num w:numId="16">
    <w:abstractNumId w:val="9"/>
  </w:num>
  <w:num w:numId="17">
    <w:abstractNumId w:val="30"/>
  </w:num>
  <w:num w:numId="18">
    <w:abstractNumId w:val="24"/>
  </w:num>
  <w:num w:numId="19">
    <w:abstractNumId w:val="26"/>
  </w:num>
  <w:num w:numId="20">
    <w:abstractNumId w:val="13"/>
  </w:num>
  <w:num w:numId="21">
    <w:abstractNumId w:val="3"/>
  </w:num>
  <w:num w:numId="22">
    <w:abstractNumId w:val="0"/>
  </w:num>
  <w:num w:numId="23">
    <w:abstractNumId w:val="2"/>
  </w:num>
  <w:num w:numId="24">
    <w:abstractNumId w:val="32"/>
  </w:num>
  <w:num w:numId="25">
    <w:abstractNumId w:val="4"/>
  </w:num>
  <w:num w:numId="26">
    <w:abstractNumId w:val="27"/>
  </w:num>
  <w:num w:numId="27">
    <w:abstractNumId w:val="20"/>
  </w:num>
  <w:num w:numId="28">
    <w:abstractNumId w:val="28"/>
  </w:num>
  <w:num w:numId="29">
    <w:abstractNumId w:val="34"/>
  </w:num>
  <w:num w:numId="30">
    <w:abstractNumId w:val="10"/>
  </w:num>
  <w:num w:numId="31">
    <w:abstractNumId w:val="36"/>
  </w:num>
  <w:num w:numId="32">
    <w:abstractNumId w:val="1"/>
  </w:num>
  <w:num w:numId="33">
    <w:abstractNumId w:val="23"/>
  </w:num>
  <w:num w:numId="34">
    <w:abstractNumId w:val="8"/>
  </w:num>
  <w:num w:numId="35">
    <w:abstractNumId w:val="21"/>
  </w:num>
  <w:num w:numId="36">
    <w:abstractNumId w:val="17"/>
  </w:num>
  <w:num w:numId="37">
    <w:abstractNumId w:val="6"/>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890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0B5"/>
    <w:rsid w:val="00006AB1"/>
    <w:rsid w:val="00012D2C"/>
    <w:rsid w:val="00020208"/>
    <w:rsid w:val="00021CF3"/>
    <w:rsid w:val="000257E6"/>
    <w:rsid w:val="000343A3"/>
    <w:rsid w:val="00034A10"/>
    <w:rsid w:val="00041665"/>
    <w:rsid w:val="00045DF2"/>
    <w:rsid w:val="000475F7"/>
    <w:rsid w:val="00050820"/>
    <w:rsid w:val="00063DB1"/>
    <w:rsid w:val="000664DC"/>
    <w:rsid w:val="000746B4"/>
    <w:rsid w:val="00076FAD"/>
    <w:rsid w:val="00087E77"/>
    <w:rsid w:val="000A1A8F"/>
    <w:rsid w:val="000A2C46"/>
    <w:rsid w:val="000A43AD"/>
    <w:rsid w:val="000A4967"/>
    <w:rsid w:val="000B53C0"/>
    <w:rsid w:val="000C2752"/>
    <w:rsid w:val="000C4942"/>
    <w:rsid w:val="000D1D45"/>
    <w:rsid w:val="000D436B"/>
    <w:rsid w:val="000D7D9E"/>
    <w:rsid w:val="000E2E15"/>
    <w:rsid w:val="000E481C"/>
    <w:rsid w:val="000F105F"/>
    <w:rsid w:val="000F4EDD"/>
    <w:rsid w:val="00107D30"/>
    <w:rsid w:val="00113E7C"/>
    <w:rsid w:val="00120D8A"/>
    <w:rsid w:val="00130084"/>
    <w:rsid w:val="0013507A"/>
    <w:rsid w:val="00135E1B"/>
    <w:rsid w:val="00137D57"/>
    <w:rsid w:val="00147092"/>
    <w:rsid w:val="00156AC8"/>
    <w:rsid w:val="00166C5D"/>
    <w:rsid w:val="001700CB"/>
    <w:rsid w:val="00173F1C"/>
    <w:rsid w:val="00194233"/>
    <w:rsid w:val="001955B4"/>
    <w:rsid w:val="001A0697"/>
    <w:rsid w:val="001B0686"/>
    <w:rsid w:val="001B2402"/>
    <w:rsid w:val="001B2F35"/>
    <w:rsid w:val="001C1410"/>
    <w:rsid w:val="001C3F84"/>
    <w:rsid w:val="001C5565"/>
    <w:rsid w:val="001C5D84"/>
    <w:rsid w:val="001D00C6"/>
    <w:rsid w:val="001D5547"/>
    <w:rsid w:val="001D560F"/>
    <w:rsid w:val="001D5CC5"/>
    <w:rsid w:val="001D667F"/>
    <w:rsid w:val="001D66A4"/>
    <w:rsid w:val="001D74D9"/>
    <w:rsid w:val="001E14B9"/>
    <w:rsid w:val="001E1D76"/>
    <w:rsid w:val="001F5499"/>
    <w:rsid w:val="001F6EA9"/>
    <w:rsid w:val="001F73BA"/>
    <w:rsid w:val="00213A2E"/>
    <w:rsid w:val="002175BA"/>
    <w:rsid w:val="0022066C"/>
    <w:rsid w:val="002271E2"/>
    <w:rsid w:val="002412EE"/>
    <w:rsid w:val="00245252"/>
    <w:rsid w:val="002500F3"/>
    <w:rsid w:val="00252C9E"/>
    <w:rsid w:val="00263B29"/>
    <w:rsid w:val="00263EDA"/>
    <w:rsid w:val="002674CF"/>
    <w:rsid w:val="002718DE"/>
    <w:rsid w:val="002757A1"/>
    <w:rsid w:val="0028555F"/>
    <w:rsid w:val="00295913"/>
    <w:rsid w:val="00295DB7"/>
    <w:rsid w:val="00296C61"/>
    <w:rsid w:val="00297EA3"/>
    <w:rsid w:val="002A08E1"/>
    <w:rsid w:val="002B026F"/>
    <w:rsid w:val="002B1376"/>
    <w:rsid w:val="002B4540"/>
    <w:rsid w:val="002B5AAB"/>
    <w:rsid w:val="002C0D3E"/>
    <w:rsid w:val="002C37A1"/>
    <w:rsid w:val="002D4816"/>
    <w:rsid w:val="002E5092"/>
    <w:rsid w:val="002E7180"/>
    <w:rsid w:val="002E7EEC"/>
    <w:rsid w:val="00310A99"/>
    <w:rsid w:val="003229A0"/>
    <w:rsid w:val="00326E31"/>
    <w:rsid w:val="00330424"/>
    <w:rsid w:val="00332A14"/>
    <w:rsid w:val="00337AE6"/>
    <w:rsid w:val="00337F21"/>
    <w:rsid w:val="00345529"/>
    <w:rsid w:val="003459EB"/>
    <w:rsid w:val="003475D9"/>
    <w:rsid w:val="00347B2E"/>
    <w:rsid w:val="00357C53"/>
    <w:rsid w:val="00357FA2"/>
    <w:rsid w:val="00360929"/>
    <w:rsid w:val="00361081"/>
    <w:rsid w:val="00363789"/>
    <w:rsid w:val="0036575A"/>
    <w:rsid w:val="00365814"/>
    <w:rsid w:val="00367F8E"/>
    <w:rsid w:val="00370970"/>
    <w:rsid w:val="00372F9D"/>
    <w:rsid w:val="00377DF2"/>
    <w:rsid w:val="003815AB"/>
    <w:rsid w:val="003816B4"/>
    <w:rsid w:val="003918A5"/>
    <w:rsid w:val="00394CCB"/>
    <w:rsid w:val="00396564"/>
    <w:rsid w:val="00396EEC"/>
    <w:rsid w:val="00397174"/>
    <w:rsid w:val="003A742A"/>
    <w:rsid w:val="003B170B"/>
    <w:rsid w:val="003B7265"/>
    <w:rsid w:val="003B7D9B"/>
    <w:rsid w:val="003C000E"/>
    <w:rsid w:val="003C6E72"/>
    <w:rsid w:val="003D1FEE"/>
    <w:rsid w:val="003F5822"/>
    <w:rsid w:val="003F6086"/>
    <w:rsid w:val="00407E87"/>
    <w:rsid w:val="004102A6"/>
    <w:rsid w:val="004113E1"/>
    <w:rsid w:val="00431834"/>
    <w:rsid w:val="00432D1B"/>
    <w:rsid w:val="00443207"/>
    <w:rsid w:val="00446140"/>
    <w:rsid w:val="004531B9"/>
    <w:rsid w:val="00456106"/>
    <w:rsid w:val="00457BA0"/>
    <w:rsid w:val="00461499"/>
    <w:rsid w:val="00463107"/>
    <w:rsid w:val="004707BE"/>
    <w:rsid w:val="00483167"/>
    <w:rsid w:val="00483D79"/>
    <w:rsid w:val="00491E80"/>
    <w:rsid w:val="00497DE6"/>
    <w:rsid w:val="004A0315"/>
    <w:rsid w:val="004A1B39"/>
    <w:rsid w:val="004A6FF7"/>
    <w:rsid w:val="004B3965"/>
    <w:rsid w:val="004C03B7"/>
    <w:rsid w:val="004C2D9E"/>
    <w:rsid w:val="004C3671"/>
    <w:rsid w:val="004C4621"/>
    <w:rsid w:val="004C4F3A"/>
    <w:rsid w:val="004C7F62"/>
    <w:rsid w:val="004D78E9"/>
    <w:rsid w:val="004E56B1"/>
    <w:rsid w:val="004F3289"/>
    <w:rsid w:val="00501C40"/>
    <w:rsid w:val="0051007F"/>
    <w:rsid w:val="005140A6"/>
    <w:rsid w:val="005143F3"/>
    <w:rsid w:val="00523686"/>
    <w:rsid w:val="005251C2"/>
    <w:rsid w:val="00530B80"/>
    <w:rsid w:val="0053260D"/>
    <w:rsid w:val="00534C62"/>
    <w:rsid w:val="00547C58"/>
    <w:rsid w:val="00554BC7"/>
    <w:rsid w:val="005608BD"/>
    <w:rsid w:val="00575779"/>
    <w:rsid w:val="00581C17"/>
    <w:rsid w:val="00582AF2"/>
    <w:rsid w:val="005833B6"/>
    <w:rsid w:val="00585A24"/>
    <w:rsid w:val="0058702D"/>
    <w:rsid w:val="00590089"/>
    <w:rsid w:val="005921F6"/>
    <w:rsid w:val="00595C8B"/>
    <w:rsid w:val="005A2831"/>
    <w:rsid w:val="005A2F7B"/>
    <w:rsid w:val="005C34FA"/>
    <w:rsid w:val="005C48DC"/>
    <w:rsid w:val="005D0E24"/>
    <w:rsid w:val="005D2AB5"/>
    <w:rsid w:val="005D31E0"/>
    <w:rsid w:val="005E071C"/>
    <w:rsid w:val="005E2819"/>
    <w:rsid w:val="005E347E"/>
    <w:rsid w:val="005E6D8E"/>
    <w:rsid w:val="005F0269"/>
    <w:rsid w:val="005F60F8"/>
    <w:rsid w:val="005F772A"/>
    <w:rsid w:val="00603CE4"/>
    <w:rsid w:val="00611C5B"/>
    <w:rsid w:val="006166B4"/>
    <w:rsid w:val="0062428C"/>
    <w:rsid w:val="00624B2D"/>
    <w:rsid w:val="006256C2"/>
    <w:rsid w:val="00627FC1"/>
    <w:rsid w:val="00630751"/>
    <w:rsid w:val="00631A59"/>
    <w:rsid w:val="0063490D"/>
    <w:rsid w:val="00634C9B"/>
    <w:rsid w:val="00637273"/>
    <w:rsid w:val="00642FB3"/>
    <w:rsid w:val="00645903"/>
    <w:rsid w:val="006579A2"/>
    <w:rsid w:val="00664505"/>
    <w:rsid w:val="00666624"/>
    <w:rsid w:val="0068066D"/>
    <w:rsid w:val="00681123"/>
    <w:rsid w:val="0068361C"/>
    <w:rsid w:val="00693A58"/>
    <w:rsid w:val="006944C6"/>
    <w:rsid w:val="00694F7D"/>
    <w:rsid w:val="006A7F2D"/>
    <w:rsid w:val="006B475D"/>
    <w:rsid w:val="006D0B34"/>
    <w:rsid w:val="006D3750"/>
    <w:rsid w:val="006D4272"/>
    <w:rsid w:val="006D7CA4"/>
    <w:rsid w:val="006E5D18"/>
    <w:rsid w:val="006F0589"/>
    <w:rsid w:val="006F1EE0"/>
    <w:rsid w:val="006F7C5B"/>
    <w:rsid w:val="00703979"/>
    <w:rsid w:val="00704704"/>
    <w:rsid w:val="00722F88"/>
    <w:rsid w:val="007431FA"/>
    <w:rsid w:val="007542C4"/>
    <w:rsid w:val="00755598"/>
    <w:rsid w:val="007636BD"/>
    <w:rsid w:val="00764CB5"/>
    <w:rsid w:val="007751CA"/>
    <w:rsid w:val="007763C8"/>
    <w:rsid w:val="00781EAF"/>
    <w:rsid w:val="00784032"/>
    <w:rsid w:val="007844E6"/>
    <w:rsid w:val="00791CB6"/>
    <w:rsid w:val="007A0ACC"/>
    <w:rsid w:val="007A79EC"/>
    <w:rsid w:val="007B3DCC"/>
    <w:rsid w:val="007B5945"/>
    <w:rsid w:val="007C273E"/>
    <w:rsid w:val="007C4CAF"/>
    <w:rsid w:val="007C71C8"/>
    <w:rsid w:val="007D7D59"/>
    <w:rsid w:val="007E4788"/>
    <w:rsid w:val="007E5764"/>
    <w:rsid w:val="007E6DBC"/>
    <w:rsid w:val="007F3C6F"/>
    <w:rsid w:val="00802AB9"/>
    <w:rsid w:val="008125D7"/>
    <w:rsid w:val="00812E38"/>
    <w:rsid w:val="00813CCC"/>
    <w:rsid w:val="00813FDE"/>
    <w:rsid w:val="0081679D"/>
    <w:rsid w:val="00821FF6"/>
    <w:rsid w:val="008222F1"/>
    <w:rsid w:val="00826008"/>
    <w:rsid w:val="0083454E"/>
    <w:rsid w:val="00834B2C"/>
    <w:rsid w:val="008426BE"/>
    <w:rsid w:val="00842FD1"/>
    <w:rsid w:val="00843562"/>
    <w:rsid w:val="00855174"/>
    <w:rsid w:val="00861716"/>
    <w:rsid w:val="008725A1"/>
    <w:rsid w:val="008728EE"/>
    <w:rsid w:val="00874CC7"/>
    <w:rsid w:val="008901FC"/>
    <w:rsid w:val="008914E2"/>
    <w:rsid w:val="00892F43"/>
    <w:rsid w:val="0089307B"/>
    <w:rsid w:val="00897297"/>
    <w:rsid w:val="008A7973"/>
    <w:rsid w:val="008B59DE"/>
    <w:rsid w:val="008C0275"/>
    <w:rsid w:val="008D40DF"/>
    <w:rsid w:val="008D6D44"/>
    <w:rsid w:val="008E34A0"/>
    <w:rsid w:val="008F1A5A"/>
    <w:rsid w:val="008F22E7"/>
    <w:rsid w:val="00902837"/>
    <w:rsid w:val="009061B0"/>
    <w:rsid w:val="00907C5F"/>
    <w:rsid w:val="0091047F"/>
    <w:rsid w:val="00916CA8"/>
    <w:rsid w:val="0092043C"/>
    <w:rsid w:val="00921494"/>
    <w:rsid w:val="00927222"/>
    <w:rsid w:val="00931744"/>
    <w:rsid w:val="009358BB"/>
    <w:rsid w:val="0093759D"/>
    <w:rsid w:val="00941E09"/>
    <w:rsid w:val="0094638F"/>
    <w:rsid w:val="0095393E"/>
    <w:rsid w:val="00956177"/>
    <w:rsid w:val="00972401"/>
    <w:rsid w:val="0097295E"/>
    <w:rsid w:val="009841C7"/>
    <w:rsid w:val="009871F7"/>
    <w:rsid w:val="00990750"/>
    <w:rsid w:val="009907B2"/>
    <w:rsid w:val="00995CDE"/>
    <w:rsid w:val="00997ED9"/>
    <w:rsid w:val="009A0458"/>
    <w:rsid w:val="009A1C17"/>
    <w:rsid w:val="009A4AE7"/>
    <w:rsid w:val="009C56E3"/>
    <w:rsid w:val="009D0E56"/>
    <w:rsid w:val="009D1232"/>
    <w:rsid w:val="009D1D94"/>
    <w:rsid w:val="009D3554"/>
    <w:rsid w:val="009D6527"/>
    <w:rsid w:val="009E035E"/>
    <w:rsid w:val="009E5F39"/>
    <w:rsid w:val="009F2218"/>
    <w:rsid w:val="009F7461"/>
    <w:rsid w:val="00A008DC"/>
    <w:rsid w:val="00A0486C"/>
    <w:rsid w:val="00A064FD"/>
    <w:rsid w:val="00A06D56"/>
    <w:rsid w:val="00A07515"/>
    <w:rsid w:val="00A16101"/>
    <w:rsid w:val="00A16784"/>
    <w:rsid w:val="00A179C5"/>
    <w:rsid w:val="00A209ED"/>
    <w:rsid w:val="00A23030"/>
    <w:rsid w:val="00A23180"/>
    <w:rsid w:val="00A2600A"/>
    <w:rsid w:val="00A32FE6"/>
    <w:rsid w:val="00A35BBA"/>
    <w:rsid w:val="00A35DDB"/>
    <w:rsid w:val="00A4153B"/>
    <w:rsid w:val="00A461DD"/>
    <w:rsid w:val="00A50E86"/>
    <w:rsid w:val="00A53EBE"/>
    <w:rsid w:val="00A60935"/>
    <w:rsid w:val="00A61D58"/>
    <w:rsid w:val="00A640EB"/>
    <w:rsid w:val="00A73DA7"/>
    <w:rsid w:val="00A7574E"/>
    <w:rsid w:val="00A7646F"/>
    <w:rsid w:val="00A765AD"/>
    <w:rsid w:val="00A77B38"/>
    <w:rsid w:val="00A81E7C"/>
    <w:rsid w:val="00A82870"/>
    <w:rsid w:val="00A86612"/>
    <w:rsid w:val="00A9187E"/>
    <w:rsid w:val="00AA7F43"/>
    <w:rsid w:val="00AB0E02"/>
    <w:rsid w:val="00AB15B7"/>
    <w:rsid w:val="00AC23CF"/>
    <w:rsid w:val="00AC31C2"/>
    <w:rsid w:val="00AC49CB"/>
    <w:rsid w:val="00AC514C"/>
    <w:rsid w:val="00AD7E91"/>
    <w:rsid w:val="00AE0A21"/>
    <w:rsid w:val="00AE354F"/>
    <w:rsid w:val="00AE35DC"/>
    <w:rsid w:val="00AE767C"/>
    <w:rsid w:val="00AF1F2C"/>
    <w:rsid w:val="00B022FC"/>
    <w:rsid w:val="00B07139"/>
    <w:rsid w:val="00B10CFC"/>
    <w:rsid w:val="00B11233"/>
    <w:rsid w:val="00B13CFF"/>
    <w:rsid w:val="00B17646"/>
    <w:rsid w:val="00B232BE"/>
    <w:rsid w:val="00B25508"/>
    <w:rsid w:val="00B26A77"/>
    <w:rsid w:val="00B273E5"/>
    <w:rsid w:val="00B324B6"/>
    <w:rsid w:val="00B32BB8"/>
    <w:rsid w:val="00B32D27"/>
    <w:rsid w:val="00B415DB"/>
    <w:rsid w:val="00B42928"/>
    <w:rsid w:val="00B44D17"/>
    <w:rsid w:val="00B50D6C"/>
    <w:rsid w:val="00B54758"/>
    <w:rsid w:val="00B55772"/>
    <w:rsid w:val="00B628DC"/>
    <w:rsid w:val="00B71B7C"/>
    <w:rsid w:val="00B72EF2"/>
    <w:rsid w:val="00B75CA0"/>
    <w:rsid w:val="00B76391"/>
    <w:rsid w:val="00B76A4D"/>
    <w:rsid w:val="00B83025"/>
    <w:rsid w:val="00B84246"/>
    <w:rsid w:val="00B9113F"/>
    <w:rsid w:val="00B913C8"/>
    <w:rsid w:val="00B92010"/>
    <w:rsid w:val="00B92AA4"/>
    <w:rsid w:val="00B95406"/>
    <w:rsid w:val="00B95410"/>
    <w:rsid w:val="00BB492E"/>
    <w:rsid w:val="00BC0C3C"/>
    <w:rsid w:val="00BD28DB"/>
    <w:rsid w:val="00BD44BC"/>
    <w:rsid w:val="00BD5688"/>
    <w:rsid w:val="00BD5D9C"/>
    <w:rsid w:val="00BD7A4F"/>
    <w:rsid w:val="00BE2261"/>
    <w:rsid w:val="00BE2A8B"/>
    <w:rsid w:val="00BF0037"/>
    <w:rsid w:val="00BF0B94"/>
    <w:rsid w:val="00BF404E"/>
    <w:rsid w:val="00C15404"/>
    <w:rsid w:val="00C1700C"/>
    <w:rsid w:val="00C222E9"/>
    <w:rsid w:val="00C248B0"/>
    <w:rsid w:val="00C276B7"/>
    <w:rsid w:val="00C43855"/>
    <w:rsid w:val="00C510BD"/>
    <w:rsid w:val="00C5213D"/>
    <w:rsid w:val="00C55DFA"/>
    <w:rsid w:val="00C6618D"/>
    <w:rsid w:val="00C66892"/>
    <w:rsid w:val="00C7746C"/>
    <w:rsid w:val="00C848C9"/>
    <w:rsid w:val="00C84E88"/>
    <w:rsid w:val="00C8519A"/>
    <w:rsid w:val="00C92F6B"/>
    <w:rsid w:val="00CA3C16"/>
    <w:rsid w:val="00CA4DF2"/>
    <w:rsid w:val="00CA65BC"/>
    <w:rsid w:val="00CA68D3"/>
    <w:rsid w:val="00CA7554"/>
    <w:rsid w:val="00CB19C9"/>
    <w:rsid w:val="00CB210B"/>
    <w:rsid w:val="00CB25BA"/>
    <w:rsid w:val="00CB42EF"/>
    <w:rsid w:val="00CB75D4"/>
    <w:rsid w:val="00CC012A"/>
    <w:rsid w:val="00CC0891"/>
    <w:rsid w:val="00CC11FB"/>
    <w:rsid w:val="00CC3EE2"/>
    <w:rsid w:val="00CC659B"/>
    <w:rsid w:val="00CD13F7"/>
    <w:rsid w:val="00CD4AC6"/>
    <w:rsid w:val="00CE1B95"/>
    <w:rsid w:val="00CE4D42"/>
    <w:rsid w:val="00CF6E10"/>
    <w:rsid w:val="00D01F45"/>
    <w:rsid w:val="00D0236C"/>
    <w:rsid w:val="00D023CB"/>
    <w:rsid w:val="00D02A27"/>
    <w:rsid w:val="00D05894"/>
    <w:rsid w:val="00D075E3"/>
    <w:rsid w:val="00D20E74"/>
    <w:rsid w:val="00D24B99"/>
    <w:rsid w:val="00D3015B"/>
    <w:rsid w:val="00D32F8A"/>
    <w:rsid w:val="00D34E98"/>
    <w:rsid w:val="00D42788"/>
    <w:rsid w:val="00D43014"/>
    <w:rsid w:val="00D45F4C"/>
    <w:rsid w:val="00D52547"/>
    <w:rsid w:val="00D5696E"/>
    <w:rsid w:val="00D714E6"/>
    <w:rsid w:val="00D7325E"/>
    <w:rsid w:val="00D73668"/>
    <w:rsid w:val="00D80378"/>
    <w:rsid w:val="00D950B5"/>
    <w:rsid w:val="00D9677E"/>
    <w:rsid w:val="00DA0541"/>
    <w:rsid w:val="00DA6D38"/>
    <w:rsid w:val="00DA7BEC"/>
    <w:rsid w:val="00DD21F3"/>
    <w:rsid w:val="00DD2C62"/>
    <w:rsid w:val="00DD5496"/>
    <w:rsid w:val="00DE788B"/>
    <w:rsid w:val="00DF02ED"/>
    <w:rsid w:val="00DF15A4"/>
    <w:rsid w:val="00DF16A0"/>
    <w:rsid w:val="00DF4232"/>
    <w:rsid w:val="00DF44A8"/>
    <w:rsid w:val="00DF4806"/>
    <w:rsid w:val="00DF66B3"/>
    <w:rsid w:val="00E02AD6"/>
    <w:rsid w:val="00E1120D"/>
    <w:rsid w:val="00E23811"/>
    <w:rsid w:val="00E25797"/>
    <w:rsid w:val="00E315F0"/>
    <w:rsid w:val="00E350C4"/>
    <w:rsid w:val="00E46CDB"/>
    <w:rsid w:val="00E62176"/>
    <w:rsid w:val="00E72050"/>
    <w:rsid w:val="00E771F1"/>
    <w:rsid w:val="00E8116F"/>
    <w:rsid w:val="00E857C9"/>
    <w:rsid w:val="00E913AF"/>
    <w:rsid w:val="00E94AFB"/>
    <w:rsid w:val="00EA45AE"/>
    <w:rsid w:val="00EA5E1D"/>
    <w:rsid w:val="00EA66E3"/>
    <w:rsid w:val="00EA6B92"/>
    <w:rsid w:val="00EB43E3"/>
    <w:rsid w:val="00EB64F2"/>
    <w:rsid w:val="00ED7118"/>
    <w:rsid w:val="00ED722F"/>
    <w:rsid w:val="00ED7C79"/>
    <w:rsid w:val="00EE02E5"/>
    <w:rsid w:val="00EE214E"/>
    <w:rsid w:val="00EE281A"/>
    <w:rsid w:val="00EE2BBB"/>
    <w:rsid w:val="00EE64FD"/>
    <w:rsid w:val="00EE70BD"/>
    <w:rsid w:val="00F024FF"/>
    <w:rsid w:val="00F036CA"/>
    <w:rsid w:val="00F038B9"/>
    <w:rsid w:val="00F05D08"/>
    <w:rsid w:val="00F1248F"/>
    <w:rsid w:val="00F156A3"/>
    <w:rsid w:val="00F15757"/>
    <w:rsid w:val="00F21788"/>
    <w:rsid w:val="00F22E9B"/>
    <w:rsid w:val="00F261A8"/>
    <w:rsid w:val="00F2702D"/>
    <w:rsid w:val="00F41099"/>
    <w:rsid w:val="00F418D0"/>
    <w:rsid w:val="00F421EE"/>
    <w:rsid w:val="00F43230"/>
    <w:rsid w:val="00F479C4"/>
    <w:rsid w:val="00F501AA"/>
    <w:rsid w:val="00F76533"/>
    <w:rsid w:val="00F774F0"/>
    <w:rsid w:val="00F87706"/>
    <w:rsid w:val="00F91E88"/>
    <w:rsid w:val="00FA07AF"/>
    <w:rsid w:val="00FB0D82"/>
    <w:rsid w:val="00FB758F"/>
    <w:rsid w:val="00FE00FA"/>
    <w:rsid w:val="00FE0385"/>
    <w:rsid w:val="00FE073D"/>
    <w:rsid w:val="00FE0A67"/>
    <w:rsid w:val="00FE2D0A"/>
    <w:rsid w:val="00FE46AD"/>
    <w:rsid w:val="00FF3070"/>
    <w:rsid w:val="00FF4264"/>
    <w:rsid w:val="00FF4C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90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B32BB8"/>
    <w:pPr>
      <w:keepNext/>
      <w:numPr>
        <w:numId w:val="23"/>
      </w:numPr>
      <w:spacing w:after="0" w:line="240" w:lineRule="auto"/>
      <w:jc w:val="center"/>
      <w:outlineLvl w:val="1"/>
    </w:pPr>
    <w:rPr>
      <w:rFonts w:ascii="Times New Roman" w:eastAsia="Times New Roman" w:hAnsi="Times New Roman" w:cs="Times New Roman"/>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950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GXBodyText">
    <w:name w:val="SGX Body Text"/>
    <w:basedOn w:val="Normal"/>
    <w:qFormat/>
    <w:rsid w:val="00D950B5"/>
    <w:pPr>
      <w:spacing w:after="0" w:line="240" w:lineRule="auto"/>
    </w:pPr>
    <w:rPr>
      <w:rFonts w:asciiTheme="minorHAnsi" w:eastAsiaTheme="minorEastAsia" w:hAnsiTheme="minorHAnsi"/>
      <w:sz w:val="22"/>
      <w:szCs w:val="22"/>
    </w:rPr>
  </w:style>
  <w:style w:type="paragraph" w:styleId="Header">
    <w:name w:val="header"/>
    <w:basedOn w:val="Normal"/>
    <w:link w:val="HeaderChar"/>
    <w:uiPriority w:val="99"/>
    <w:unhideWhenUsed/>
    <w:rsid w:val="000A2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C46"/>
  </w:style>
  <w:style w:type="paragraph" w:styleId="Footer">
    <w:name w:val="footer"/>
    <w:basedOn w:val="Normal"/>
    <w:link w:val="FooterChar"/>
    <w:uiPriority w:val="99"/>
    <w:unhideWhenUsed/>
    <w:rsid w:val="000A2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C46"/>
  </w:style>
  <w:style w:type="paragraph" w:styleId="ListParagraph">
    <w:name w:val="List Paragraph"/>
    <w:basedOn w:val="Normal"/>
    <w:uiPriority w:val="34"/>
    <w:qFormat/>
    <w:rsid w:val="000E481C"/>
    <w:pPr>
      <w:spacing w:after="0" w:line="240" w:lineRule="auto"/>
      <w:ind w:left="720"/>
    </w:pPr>
    <w:rPr>
      <w:rFonts w:eastAsia="SimSun"/>
      <w:sz w:val="22"/>
      <w:szCs w:val="22"/>
      <w:lang w:val="en-GB" w:eastAsia="zh-CN"/>
    </w:rPr>
  </w:style>
  <w:style w:type="paragraph" w:styleId="FootnoteText">
    <w:name w:val="footnote text"/>
    <w:basedOn w:val="Normal"/>
    <w:link w:val="FootnoteTextChar"/>
    <w:uiPriority w:val="99"/>
    <w:semiHidden/>
    <w:rsid w:val="0058702D"/>
    <w:pPr>
      <w:spacing w:after="0" w:line="240" w:lineRule="auto"/>
    </w:pPr>
    <w:rPr>
      <w:rFonts w:eastAsia="SimSun" w:cs="Times New Roman"/>
      <w:lang w:val="en-GB" w:eastAsia="zh-CN"/>
    </w:rPr>
  </w:style>
  <w:style w:type="character" w:customStyle="1" w:styleId="FootnoteTextChar">
    <w:name w:val="Footnote Text Char"/>
    <w:basedOn w:val="DefaultParagraphFont"/>
    <w:link w:val="FootnoteText"/>
    <w:uiPriority w:val="99"/>
    <w:semiHidden/>
    <w:rsid w:val="0058702D"/>
    <w:rPr>
      <w:rFonts w:eastAsia="SimSun" w:cs="Times New Roman"/>
      <w:lang w:val="en-GB" w:eastAsia="zh-CN"/>
    </w:rPr>
  </w:style>
  <w:style w:type="character" w:styleId="FootnoteReference">
    <w:name w:val="footnote reference"/>
    <w:basedOn w:val="DefaultParagraphFont"/>
    <w:uiPriority w:val="99"/>
    <w:semiHidden/>
    <w:rsid w:val="0058702D"/>
    <w:rPr>
      <w:vertAlign w:val="superscript"/>
    </w:rPr>
  </w:style>
  <w:style w:type="paragraph" w:styleId="BalloonText">
    <w:name w:val="Balloon Text"/>
    <w:basedOn w:val="Normal"/>
    <w:link w:val="BalloonTextChar"/>
    <w:uiPriority w:val="99"/>
    <w:semiHidden/>
    <w:unhideWhenUsed/>
    <w:rsid w:val="00791C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CB6"/>
    <w:rPr>
      <w:rFonts w:ascii="Tahoma" w:hAnsi="Tahoma" w:cs="Tahoma"/>
      <w:sz w:val="16"/>
      <w:szCs w:val="16"/>
    </w:rPr>
  </w:style>
  <w:style w:type="character" w:customStyle="1" w:styleId="Heading2Char">
    <w:name w:val="Heading 2 Char"/>
    <w:basedOn w:val="DefaultParagraphFont"/>
    <w:link w:val="Heading2"/>
    <w:rsid w:val="00B32BB8"/>
    <w:rPr>
      <w:rFonts w:ascii="Times New Roman" w:eastAsia="Times New Roman" w:hAnsi="Times New Roman" w:cs="Times New Roman"/>
      <w:sz w:val="24"/>
      <w:szCs w:val="24"/>
      <w:u w:val="single"/>
      <w:lang w:val="en-GB"/>
    </w:rPr>
  </w:style>
  <w:style w:type="character" w:styleId="CommentReference">
    <w:name w:val="annotation reference"/>
    <w:basedOn w:val="DefaultParagraphFont"/>
    <w:uiPriority w:val="99"/>
    <w:semiHidden/>
    <w:unhideWhenUsed/>
    <w:rsid w:val="00012D2C"/>
    <w:rPr>
      <w:sz w:val="16"/>
      <w:szCs w:val="16"/>
    </w:rPr>
  </w:style>
  <w:style w:type="paragraph" w:styleId="CommentText">
    <w:name w:val="annotation text"/>
    <w:basedOn w:val="Normal"/>
    <w:link w:val="CommentTextChar"/>
    <w:uiPriority w:val="99"/>
    <w:semiHidden/>
    <w:unhideWhenUsed/>
    <w:rsid w:val="00012D2C"/>
    <w:pPr>
      <w:spacing w:line="240" w:lineRule="auto"/>
    </w:pPr>
  </w:style>
  <w:style w:type="character" w:customStyle="1" w:styleId="CommentTextChar">
    <w:name w:val="Comment Text Char"/>
    <w:basedOn w:val="DefaultParagraphFont"/>
    <w:link w:val="CommentText"/>
    <w:uiPriority w:val="99"/>
    <w:semiHidden/>
    <w:rsid w:val="00012D2C"/>
  </w:style>
  <w:style w:type="paragraph" w:styleId="CommentSubject">
    <w:name w:val="annotation subject"/>
    <w:basedOn w:val="CommentText"/>
    <w:next w:val="CommentText"/>
    <w:link w:val="CommentSubjectChar"/>
    <w:uiPriority w:val="99"/>
    <w:semiHidden/>
    <w:unhideWhenUsed/>
    <w:rsid w:val="00012D2C"/>
    <w:rPr>
      <w:b/>
      <w:bCs/>
    </w:rPr>
  </w:style>
  <w:style w:type="character" w:customStyle="1" w:styleId="CommentSubjectChar">
    <w:name w:val="Comment Subject Char"/>
    <w:basedOn w:val="CommentTextChar"/>
    <w:link w:val="CommentSubject"/>
    <w:uiPriority w:val="99"/>
    <w:semiHidden/>
    <w:rsid w:val="00012D2C"/>
    <w:rPr>
      <w:b/>
      <w:bCs/>
    </w:rPr>
  </w:style>
  <w:style w:type="character" w:customStyle="1" w:styleId="me">
    <w:name w:val="me"/>
    <w:basedOn w:val="DefaultParagraphFont"/>
    <w:rsid w:val="007431FA"/>
  </w:style>
  <w:style w:type="character" w:styleId="Hyperlink">
    <w:name w:val="Hyperlink"/>
    <w:basedOn w:val="DefaultParagraphFont"/>
    <w:uiPriority w:val="99"/>
    <w:semiHidden/>
    <w:unhideWhenUsed/>
    <w:rsid w:val="007431FA"/>
    <w:rPr>
      <w:color w:val="233288"/>
      <w:u w:val="single"/>
    </w:rPr>
  </w:style>
  <w:style w:type="paragraph" w:customStyle="1" w:styleId="CharCharCharCharChar">
    <w:name w:val="Char Char Char Char Char"/>
    <w:basedOn w:val="Normal"/>
    <w:semiHidden/>
    <w:rsid w:val="00E62176"/>
    <w:pPr>
      <w:widowControl w:val="0"/>
      <w:spacing w:before="40" w:after="160" w:line="240" w:lineRule="exact"/>
      <w:jc w:val="both"/>
    </w:pPr>
    <w:rPr>
      <w:rFonts w:ascii="Tahoma" w:eastAsia="Times New Roman" w:hAnsi="Tahom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B32BB8"/>
    <w:pPr>
      <w:keepNext/>
      <w:numPr>
        <w:numId w:val="23"/>
      </w:numPr>
      <w:spacing w:after="0" w:line="240" w:lineRule="auto"/>
      <w:jc w:val="center"/>
      <w:outlineLvl w:val="1"/>
    </w:pPr>
    <w:rPr>
      <w:rFonts w:ascii="Times New Roman" w:eastAsia="Times New Roman" w:hAnsi="Times New Roman" w:cs="Times New Roman"/>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950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GXBodyText">
    <w:name w:val="SGX Body Text"/>
    <w:basedOn w:val="Normal"/>
    <w:qFormat/>
    <w:rsid w:val="00D950B5"/>
    <w:pPr>
      <w:spacing w:after="0" w:line="240" w:lineRule="auto"/>
    </w:pPr>
    <w:rPr>
      <w:rFonts w:asciiTheme="minorHAnsi" w:eastAsiaTheme="minorEastAsia" w:hAnsiTheme="minorHAnsi"/>
      <w:sz w:val="22"/>
      <w:szCs w:val="22"/>
    </w:rPr>
  </w:style>
  <w:style w:type="paragraph" w:styleId="Header">
    <w:name w:val="header"/>
    <w:basedOn w:val="Normal"/>
    <w:link w:val="HeaderChar"/>
    <w:uiPriority w:val="99"/>
    <w:unhideWhenUsed/>
    <w:rsid w:val="000A2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C46"/>
  </w:style>
  <w:style w:type="paragraph" w:styleId="Footer">
    <w:name w:val="footer"/>
    <w:basedOn w:val="Normal"/>
    <w:link w:val="FooterChar"/>
    <w:uiPriority w:val="99"/>
    <w:unhideWhenUsed/>
    <w:rsid w:val="000A2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C46"/>
  </w:style>
  <w:style w:type="paragraph" w:styleId="ListParagraph">
    <w:name w:val="List Paragraph"/>
    <w:basedOn w:val="Normal"/>
    <w:uiPriority w:val="34"/>
    <w:qFormat/>
    <w:rsid w:val="000E481C"/>
    <w:pPr>
      <w:spacing w:after="0" w:line="240" w:lineRule="auto"/>
      <w:ind w:left="720"/>
    </w:pPr>
    <w:rPr>
      <w:rFonts w:eastAsia="SimSun"/>
      <w:sz w:val="22"/>
      <w:szCs w:val="22"/>
      <w:lang w:val="en-GB" w:eastAsia="zh-CN"/>
    </w:rPr>
  </w:style>
  <w:style w:type="paragraph" w:styleId="FootnoteText">
    <w:name w:val="footnote text"/>
    <w:basedOn w:val="Normal"/>
    <w:link w:val="FootnoteTextChar"/>
    <w:uiPriority w:val="99"/>
    <w:semiHidden/>
    <w:rsid w:val="0058702D"/>
    <w:pPr>
      <w:spacing w:after="0" w:line="240" w:lineRule="auto"/>
    </w:pPr>
    <w:rPr>
      <w:rFonts w:eastAsia="SimSun" w:cs="Times New Roman"/>
      <w:lang w:val="en-GB" w:eastAsia="zh-CN"/>
    </w:rPr>
  </w:style>
  <w:style w:type="character" w:customStyle="1" w:styleId="FootnoteTextChar">
    <w:name w:val="Footnote Text Char"/>
    <w:basedOn w:val="DefaultParagraphFont"/>
    <w:link w:val="FootnoteText"/>
    <w:uiPriority w:val="99"/>
    <w:semiHidden/>
    <w:rsid w:val="0058702D"/>
    <w:rPr>
      <w:rFonts w:eastAsia="SimSun" w:cs="Times New Roman"/>
      <w:lang w:val="en-GB" w:eastAsia="zh-CN"/>
    </w:rPr>
  </w:style>
  <w:style w:type="character" w:styleId="FootnoteReference">
    <w:name w:val="footnote reference"/>
    <w:basedOn w:val="DefaultParagraphFont"/>
    <w:uiPriority w:val="99"/>
    <w:semiHidden/>
    <w:rsid w:val="0058702D"/>
    <w:rPr>
      <w:vertAlign w:val="superscript"/>
    </w:rPr>
  </w:style>
  <w:style w:type="paragraph" w:styleId="BalloonText">
    <w:name w:val="Balloon Text"/>
    <w:basedOn w:val="Normal"/>
    <w:link w:val="BalloonTextChar"/>
    <w:uiPriority w:val="99"/>
    <w:semiHidden/>
    <w:unhideWhenUsed/>
    <w:rsid w:val="00791C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CB6"/>
    <w:rPr>
      <w:rFonts w:ascii="Tahoma" w:hAnsi="Tahoma" w:cs="Tahoma"/>
      <w:sz w:val="16"/>
      <w:szCs w:val="16"/>
    </w:rPr>
  </w:style>
  <w:style w:type="character" w:customStyle="1" w:styleId="Heading2Char">
    <w:name w:val="Heading 2 Char"/>
    <w:basedOn w:val="DefaultParagraphFont"/>
    <w:link w:val="Heading2"/>
    <w:rsid w:val="00B32BB8"/>
    <w:rPr>
      <w:rFonts w:ascii="Times New Roman" w:eastAsia="Times New Roman" w:hAnsi="Times New Roman" w:cs="Times New Roman"/>
      <w:sz w:val="24"/>
      <w:szCs w:val="24"/>
      <w:u w:val="single"/>
      <w:lang w:val="en-GB"/>
    </w:rPr>
  </w:style>
  <w:style w:type="character" w:styleId="CommentReference">
    <w:name w:val="annotation reference"/>
    <w:basedOn w:val="DefaultParagraphFont"/>
    <w:uiPriority w:val="99"/>
    <w:semiHidden/>
    <w:unhideWhenUsed/>
    <w:rsid w:val="00012D2C"/>
    <w:rPr>
      <w:sz w:val="16"/>
      <w:szCs w:val="16"/>
    </w:rPr>
  </w:style>
  <w:style w:type="paragraph" w:styleId="CommentText">
    <w:name w:val="annotation text"/>
    <w:basedOn w:val="Normal"/>
    <w:link w:val="CommentTextChar"/>
    <w:uiPriority w:val="99"/>
    <w:semiHidden/>
    <w:unhideWhenUsed/>
    <w:rsid w:val="00012D2C"/>
    <w:pPr>
      <w:spacing w:line="240" w:lineRule="auto"/>
    </w:pPr>
  </w:style>
  <w:style w:type="character" w:customStyle="1" w:styleId="CommentTextChar">
    <w:name w:val="Comment Text Char"/>
    <w:basedOn w:val="DefaultParagraphFont"/>
    <w:link w:val="CommentText"/>
    <w:uiPriority w:val="99"/>
    <w:semiHidden/>
    <w:rsid w:val="00012D2C"/>
  </w:style>
  <w:style w:type="paragraph" w:styleId="CommentSubject">
    <w:name w:val="annotation subject"/>
    <w:basedOn w:val="CommentText"/>
    <w:next w:val="CommentText"/>
    <w:link w:val="CommentSubjectChar"/>
    <w:uiPriority w:val="99"/>
    <w:semiHidden/>
    <w:unhideWhenUsed/>
    <w:rsid w:val="00012D2C"/>
    <w:rPr>
      <w:b/>
      <w:bCs/>
    </w:rPr>
  </w:style>
  <w:style w:type="character" w:customStyle="1" w:styleId="CommentSubjectChar">
    <w:name w:val="Comment Subject Char"/>
    <w:basedOn w:val="CommentTextChar"/>
    <w:link w:val="CommentSubject"/>
    <w:uiPriority w:val="99"/>
    <w:semiHidden/>
    <w:rsid w:val="00012D2C"/>
    <w:rPr>
      <w:b/>
      <w:bCs/>
    </w:rPr>
  </w:style>
  <w:style w:type="character" w:customStyle="1" w:styleId="me">
    <w:name w:val="me"/>
    <w:basedOn w:val="DefaultParagraphFont"/>
    <w:rsid w:val="007431FA"/>
  </w:style>
  <w:style w:type="character" w:styleId="Hyperlink">
    <w:name w:val="Hyperlink"/>
    <w:basedOn w:val="DefaultParagraphFont"/>
    <w:uiPriority w:val="99"/>
    <w:semiHidden/>
    <w:unhideWhenUsed/>
    <w:rsid w:val="007431FA"/>
    <w:rPr>
      <w:color w:val="233288"/>
      <w:u w:val="single"/>
    </w:rPr>
  </w:style>
  <w:style w:type="paragraph" w:customStyle="1" w:styleId="CharCharCharCharChar">
    <w:name w:val="Char Char Char Char Char"/>
    <w:basedOn w:val="Normal"/>
    <w:semiHidden/>
    <w:rsid w:val="00E62176"/>
    <w:pPr>
      <w:widowControl w:val="0"/>
      <w:spacing w:before="40" w:after="160" w:line="240" w:lineRule="exact"/>
      <w:jc w:val="both"/>
    </w:pPr>
    <w:rPr>
      <w:rFonts w:ascii="Tahoma" w:eastAsia="Times New Roman" w:hAnsi="Tahom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0202">
      <w:bodyDiv w:val="1"/>
      <w:marLeft w:val="0"/>
      <w:marRight w:val="0"/>
      <w:marTop w:val="0"/>
      <w:marBottom w:val="0"/>
      <w:divBdr>
        <w:top w:val="none" w:sz="0" w:space="0" w:color="auto"/>
        <w:left w:val="none" w:sz="0" w:space="0" w:color="auto"/>
        <w:bottom w:val="none" w:sz="0" w:space="0" w:color="auto"/>
        <w:right w:val="none" w:sz="0" w:space="0" w:color="auto"/>
      </w:divBdr>
    </w:div>
    <w:div w:id="75901849">
      <w:bodyDiv w:val="1"/>
      <w:marLeft w:val="0"/>
      <w:marRight w:val="0"/>
      <w:marTop w:val="0"/>
      <w:marBottom w:val="0"/>
      <w:divBdr>
        <w:top w:val="none" w:sz="0" w:space="0" w:color="auto"/>
        <w:left w:val="none" w:sz="0" w:space="0" w:color="auto"/>
        <w:bottom w:val="none" w:sz="0" w:space="0" w:color="auto"/>
        <w:right w:val="none" w:sz="0" w:space="0" w:color="auto"/>
      </w:divBdr>
    </w:div>
    <w:div w:id="165902518">
      <w:bodyDiv w:val="1"/>
      <w:marLeft w:val="0"/>
      <w:marRight w:val="0"/>
      <w:marTop w:val="0"/>
      <w:marBottom w:val="0"/>
      <w:divBdr>
        <w:top w:val="none" w:sz="0" w:space="0" w:color="auto"/>
        <w:left w:val="none" w:sz="0" w:space="0" w:color="auto"/>
        <w:bottom w:val="none" w:sz="0" w:space="0" w:color="auto"/>
        <w:right w:val="none" w:sz="0" w:space="0" w:color="auto"/>
      </w:divBdr>
    </w:div>
    <w:div w:id="754589456">
      <w:bodyDiv w:val="1"/>
      <w:marLeft w:val="0"/>
      <w:marRight w:val="0"/>
      <w:marTop w:val="0"/>
      <w:marBottom w:val="0"/>
      <w:divBdr>
        <w:top w:val="none" w:sz="0" w:space="0" w:color="auto"/>
        <w:left w:val="none" w:sz="0" w:space="0" w:color="auto"/>
        <w:bottom w:val="none" w:sz="0" w:space="0" w:color="auto"/>
        <w:right w:val="none" w:sz="0" w:space="0" w:color="auto"/>
      </w:divBdr>
    </w:div>
    <w:div w:id="887062024">
      <w:bodyDiv w:val="1"/>
      <w:marLeft w:val="0"/>
      <w:marRight w:val="0"/>
      <w:marTop w:val="0"/>
      <w:marBottom w:val="0"/>
      <w:divBdr>
        <w:top w:val="none" w:sz="0" w:space="0" w:color="auto"/>
        <w:left w:val="none" w:sz="0" w:space="0" w:color="auto"/>
        <w:bottom w:val="none" w:sz="0" w:space="0" w:color="auto"/>
        <w:right w:val="none" w:sz="0" w:space="0" w:color="auto"/>
      </w:divBdr>
    </w:div>
    <w:div w:id="145864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6B3F0-589F-48F0-B91B-5E3003BCB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10</Pages>
  <Words>4278</Words>
  <Characters>24387</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28608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14</cp:revision>
  <cp:lastPrinted>2013-02-19T08:29:00Z</cp:lastPrinted>
  <dcterms:created xsi:type="dcterms:W3CDTF">2013-02-19T08:12:00Z</dcterms:created>
  <dcterms:modified xsi:type="dcterms:W3CDTF">2013-02-27T08:23:00Z</dcterms:modified>
</cp:coreProperties>
</file>