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7C80" w:rsidRPr="007C24F9" w:rsidRDefault="00BD3EF7" w:rsidP="00EB7C80">
      <w:pPr>
        <w:pStyle w:val="SGXTitle"/>
        <w:spacing w:after="0"/>
        <w:rPr>
          <w:rFonts w:asciiTheme="minorHAnsi" w:hAnsiTheme="minorHAnsi" w:cstheme="minorHAnsi"/>
          <w:color w:val="auto"/>
        </w:rPr>
      </w:pPr>
      <w:bookmarkStart w:id="0" w:name="_Toc361856196"/>
      <w:r>
        <w:rPr>
          <w:rFonts w:asciiTheme="minorHAnsi" w:hAnsiTheme="minorHAnsi" w:cstheme="minorHAnsi"/>
          <w:color w:val="auto"/>
        </w:rPr>
        <w:t>A</w:t>
      </w:r>
      <w:r w:rsidR="00EB7C80" w:rsidRPr="007C24F9">
        <w:rPr>
          <w:rFonts w:asciiTheme="minorHAnsi" w:hAnsiTheme="minorHAnsi" w:cstheme="minorHAnsi"/>
          <w:color w:val="auto"/>
        </w:rPr>
        <w:t xml:space="preserve">mendments </w:t>
      </w:r>
      <w:r w:rsidR="00AE4B82" w:rsidRPr="007C24F9">
        <w:rPr>
          <w:rFonts w:asciiTheme="minorHAnsi" w:hAnsiTheme="minorHAnsi" w:cstheme="minorHAnsi"/>
          <w:color w:val="auto"/>
        </w:rPr>
        <w:t xml:space="preserve">to </w:t>
      </w:r>
      <w:r w:rsidR="00EB7C80" w:rsidRPr="007C24F9">
        <w:rPr>
          <w:rFonts w:asciiTheme="minorHAnsi" w:hAnsiTheme="minorHAnsi" w:cstheme="minorHAnsi"/>
          <w:color w:val="auto"/>
        </w:rPr>
        <w:t xml:space="preserve">Future Trading Rules </w:t>
      </w:r>
      <w:bookmarkEnd w:id="0"/>
    </w:p>
    <w:p w:rsidR="00C76C74" w:rsidRPr="00A00693" w:rsidRDefault="00511241" w:rsidP="00C76C74">
      <w:pPr>
        <w:pStyle w:val="SGXTitle"/>
        <w:spacing w:after="0"/>
        <w:rPr>
          <w:rFonts w:asciiTheme="minorHAnsi" w:hAnsiTheme="minorHAnsi" w:cstheme="minorHAnsi"/>
          <w:b w:val="0"/>
          <w:color w:val="auto"/>
          <w:sz w:val="22"/>
        </w:rPr>
      </w:pPr>
      <w:r w:rsidRPr="00A00693">
        <w:rPr>
          <w:rFonts w:asciiTheme="minorHAnsi" w:hAnsiTheme="minorHAnsi" w:cstheme="minorHAnsi"/>
          <w:b w:val="0"/>
          <w:color w:val="auto"/>
          <w:sz w:val="22"/>
        </w:rPr>
        <w:t>(</w:t>
      </w:r>
      <w:proofErr w:type="gramStart"/>
      <w:r w:rsidRPr="00A00693">
        <w:rPr>
          <w:rFonts w:asciiTheme="minorHAnsi" w:hAnsiTheme="minorHAnsi" w:cstheme="minorHAnsi"/>
          <w:b w:val="0"/>
          <w:color w:val="auto"/>
          <w:sz w:val="22"/>
        </w:rPr>
        <w:t>amendments</w:t>
      </w:r>
      <w:proofErr w:type="gramEnd"/>
      <w:r w:rsidRPr="00A00693">
        <w:rPr>
          <w:rFonts w:asciiTheme="minorHAnsi" w:hAnsiTheme="minorHAnsi" w:cstheme="minorHAnsi"/>
          <w:b w:val="0"/>
          <w:color w:val="auto"/>
          <w:sz w:val="22"/>
        </w:rPr>
        <w:t xml:space="preserve"> in </w:t>
      </w:r>
      <w:r w:rsidRPr="00A00693">
        <w:rPr>
          <w:rFonts w:asciiTheme="minorHAnsi" w:hAnsiTheme="minorHAnsi" w:cstheme="minorHAnsi"/>
          <w:b w:val="0"/>
          <w:color w:val="0000FF"/>
          <w:sz w:val="22"/>
          <w:u w:val="single"/>
        </w:rPr>
        <w:t>blue</w:t>
      </w:r>
      <w:r w:rsidRPr="00A00693">
        <w:rPr>
          <w:rFonts w:asciiTheme="minorHAnsi" w:hAnsiTheme="minorHAnsi" w:cstheme="minorHAnsi"/>
          <w:b w:val="0"/>
          <w:color w:val="auto"/>
          <w:sz w:val="22"/>
        </w:rPr>
        <w:t>)</w:t>
      </w:r>
    </w:p>
    <w:p w:rsidR="00511241" w:rsidRDefault="00511241" w:rsidP="00C76C74">
      <w:pPr>
        <w:pStyle w:val="SGXTitle"/>
        <w:spacing w:after="0"/>
        <w:rPr>
          <w:rFonts w:asciiTheme="minorHAnsi" w:hAnsiTheme="minorHAnsi" w:cstheme="minorHAnsi"/>
          <w:color w:val="auto"/>
          <w:sz w:val="22"/>
        </w:rPr>
      </w:pPr>
    </w:p>
    <w:p w:rsidR="00511241" w:rsidRPr="007C24F9" w:rsidRDefault="00511241" w:rsidP="00C76C74">
      <w:pPr>
        <w:pStyle w:val="SGXTitle"/>
        <w:spacing w:after="0"/>
        <w:rPr>
          <w:rFonts w:asciiTheme="minorHAnsi" w:hAnsiTheme="minorHAnsi" w:cstheme="minorHAnsi"/>
          <w:color w:val="auto"/>
          <w:sz w:val="22"/>
        </w:rPr>
      </w:pPr>
    </w:p>
    <w:tbl>
      <w:tblPr>
        <w:tblStyle w:val="TableGrid"/>
        <w:tblW w:w="0" w:type="auto"/>
        <w:tblInd w:w="108" w:type="dxa"/>
        <w:tblLook w:val="04A0"/>
      </w:tblPr>
      <w:tblGrid>
        <w:gridCol w:w="9468"/>
      </w:tblGrid>
      <w:tr w:rsidR="00547751" w:rsidRPr="007C24F9" w:rsidTr="00F36237">
        <w:tc>
          <w:tcPr>
            <w:tcW w:w="9468" w:type="dxa"/>
          </w:tcPr>
          <w:p w:rsidR="00547751" w:rsidRPr="007C24F9" w:rsidRDefault="00547751" w:rsidP="006A169F">
            <w:pPr>
              <w:jc w:val="both"/>
              <w:outlineLvl w:val="2"/>
              <w:rPr>
                <w:rFonts w:asciiTheme="minorHAnsi" w:eastAsia="Times New Roman" w:hAnsiTheme="minorHAnsi" w:cstheme="minorHAnsi"/>
                <w:b/>
                <w:bCs/>
                <w:szCs w:val="22"/>
              </w:rPr>
            </w:pPr>
            <w:r w:rsidRPr="007C24F9">
              <w:rPr>
                <w:rFonts w:asciiTheme="minorHAnsi" w:eastAsia="Times New Roman" w:hAnsiTheme="minorHAnsi" w:cstheme="minorHAnsi"/>
                <w:b/>
                <w:bCs/>
                <w:szCs w:val="22"/>
              </w:rPr>
              <w:t>Chapter 5 Physical Delivery</w:t>
            </w:r>
          </w:p>
          <w:p w:rsidR="00547751" w:rsidRPr="007C24F9" w:rsidRDefault="00547751" w:rsidP="006A169F">
            <w:pPr>
              <w:jc w:val="both"/>
              <w:outlineLvl w:val="2"/>
              <w:rPr>
                <w:rFonts w:asciiTheme="minorHAnsi" w:eastAsia="Times New Roman" w:hAnsiTheme="minorHAnsi" w:cstheme="minorHAnsi"/>
                <w:b/>
                <w:bCs/>
                <w:szCs w:val="22"/>
              </w:rPr>
            </w:pPr>
          </w:p>
        </w:tc>
      </w:tr>
      <w:tr w:rsidR="00547751" w:rsidRPr="007C24F9" w:rsidTr="00F36237">
        <w:tc>
          <w:tcPr>
            <w:tcW w:w="9468" w:type="dxa"/>
          </w:tcPr>
          <w:p w:rsidR="00547751" w:rsidRPr="007C24F9" w:rsidRDefault="00547751" w:rsidP="006A169F">
            <w:pPr>
              <w:jc w:val="both"/>
              <w:outlineLvl w:val="2"/>
              <w:rPr>
                <w:rFonts w:asciiTheme="minorHAnsi" w:eastAsia="Times New Roman" w:hAnsiTheme="minorHAnsi" w:cstheme="minorHAnsi"/>
                <w:b/>
                <w:bCs/>
                <w:szCs w:val="22"/>
              </w:rPr>
            </w:pPr>
            <w:bookmarkStart w:id="1" w:name="5."/>
            <w:bookmarkEnd w:id="1"/>
            <w:r w:rsidRPr="007C24F9">
              <w:rPr>
                <w:rFonts w:asciiTheme="minorHAnsi" w:eastAsia="Times New Roman" w:hAnsiTheme="minorHAnsi" w:cstheme="minorHAnsi"/>
                <w:b/>
                <w:bCs/>
                <w:szCs w:val="22"/>
              </w:rPr>
              <w:t>5. Overview</w:t>
            </w:r>
          </w:p>
          <w:p w:rsidR="00547751" w:rsidRPr="007C24F9" w:rsidRDefault="00547751" w:rsidP="006A169F">
            <w:pPr>
              <w:jc w:val="both"/>
              <w:outlineLvl w:val="2"/>
              <w:rPr>
                <w:rFonts w:asciiTheme="minorHAnsi" w:eastAsia="Times New Roman" w:hAnsiTheme="minorHAnsi" w:cstheme="minorHAnsi"/>
                <w:b/>
                <w:bCs/>
                <w:szCs w:val="22"/>
              </w:rPr>
            </w:pPr>
          </w:p>
        </w:tc>
      </w:tr>
      <w:tr w:rsidR="00547751" w:rsidRPr="007C24F9" w:rsidTr="00F36237">
        <w:tc>
          <w:tcPr>
            <w:tcW w:w="9468" w:type="dxa"/>
          </w:tcPr>
          <w:p w:rsidR="00547751" w:rsidRPr="007C24F9" w:rsidRDefault="00547751" w:rsidP="00784B4A">
            <w:pPr>
              <w:jc w:val="both"/>
              <w:rPr>
                <w:rFonts w:asciiTheme="minorHAnsi" w:eastAsia="Times New Roman" w:hAnsiTheme="minorHAnsi" w:cstheme="minorHAnsi"/>
                <w:szCs w:val="22"/>
              </w:rPr>
            </w:pPr>
            <w:r w:rsidRPr="007C24F9">
              <w:rPr>
                <w:rFonts w:asciiTheme="minorHAnsi" w:eastAsia="Times New Roman" w:hAnsiTheme="minorHAnsi" w:cstheme="minorHAnsi"/>
                <w:szCs w:val="22"/>
              </w:rPr>
              <w:t xml:space="preserve">This Chapter is only applicable to deliverable Commodity Futures Contracts. This Chapter relates mainly to the Exchange's role as a facilitator in the delivery of Title Documents and the underlying Commodity. The Exchange seeks to mitigate delivery risks by facilitating delivery of Title Documents via the Clearing House and the delivery of the underlying Commodity between the Buyer and the Seller. The Clearing Rules and </w:t>
            </w:r>
            <w:proofErr w:type="gramStart"/>
            <w:r w:rsidRPr="007C24F9">
              <w:rPr>
                <w:rFonts w:asciiTheme="minorHAnsi" w:eastAsia="Times New Roman" w:hAnsiTheme="minorHAnsi" w:cstheme="minorHAnsi"/>
                <w:szCs w:val="22"/>
              </w:rPr>
              <w:t>this Rules</w:t>
            </w:r>
            <w:proofErr w:type="gramEnd"/>
            <w:r w:rsidRPr="007C24F9">
              <w:rPr>
                <w:rFonts w:asciiTheme="minorHAnsi" w:eastAsia="Times New Roman" w:hAnsiTheme="minorHAnsi" w:cstheme="minorHAnsi"/>
                <w:szCs w:val="22"/>
              </w:rPr>
              <w:t xml:space="preserve"> focus on the obligations of the Member effecting delivery via the Clearing House, whereas the relevant Contract Specifications focuses on the physical delivery obligations of the Buyer and Seller upon the maturity of the deliverable Commodity Futures Contract.</w:t>
            </w:r>
          </w:p>
          <w:p w:rsidR="00547751" w:rsidRPr="007C24F9" w:rsidRDefault="00547751" w:rsidP="00784B4A">
            <w:pPr>
              <w:jc w:val="both"/>
              <w:rPr>
                <w:rFonts w:asciiTheme="minorHAnsi" w:eastAsia="Times New Roman" w:hAnsiTheme="minorHAnsi" w:cstheme="minorHAnsi"/>
                <w:szCs w:val="22"/>
              </w:rPr>
            </w:pPr>
          </w:p>
        </w:tc>
      </w:tr>
      <w:tr w:rsidR="00547751" w:rsidRPr="007C24F9" w:rsidTr="00F36237">
        <w:tc>
          <w:tcPr>
            <w:tcW w:w="9468" w:type="dxa"/>
          </w:tcPr>
          <w:p w:rsidR="00547751" w:rsidRPr="007C24F9" w:rsidRDefault="00547751" w:rsidP="00784B4A">
            <w:pPr>
              <w:jc w:val="both"/>
              <w:outlineLvl w:val="2"/>
              <w:rPr>
                <w:rFonts w:asciiTheme="minorHAnsi" w:eastAsia="Times New Roman" w:hAnsiTheme="minorHAnsi" w:cstheme="minorHAnsi"/>
                <w:b/>
                <w:bCs/>
                <w:szCs w:val="22"/>
              </w:rPr>
            </w:pPr>
            <w:r w:rsidRPr="007C24F9">
              <w:rPr>
                <w:rFonts w:asciiTheme="minorHAnsi" w:eastAsia="Times New Roman" w:hAnsiTheme="minorHAnsi" w:cstheme="minorHAnsi"/>
                <w:b/>
                <w:bCs/>
                <w:szCs w:val="22"/>
              </w:rPr>
              <w:t>…</w:t>
            </w:r>
          </w:p>
          <w:p w:rsidR="00547751" w:rsidRPr="007C24F9" w:rsidRDefault="00547751" w:rsidP="00784B4A">
            <w:pPr>
              <w:jc w:val="both"/>
              <w:outlineLvl w:val="2"/>
              <w:rPr>
                <w:rFonts w:asciiTheme="minorHAnsi" w:eastAsia="Times New Roman" w:hAnsiTheme="minorHAnsi" w:cstheme="minorHAnsi"/>
                <w:b/>
                <w:bCs/>
                <w:szCs w:val="22"/>
              </w:rPr>
            </w:pPr>
          </w:p>
        </w:tc>
      </w:tr>
      <w:tr w:rsidR="00547751" w:rsidRPr="007C24F9" w:rsidTr="00F36237">
        <w:tc>
          <w:tcPr>
            <w:tcW w:w="9468" w:type="dxa"/>
          </w:tcPr>
          <w:p w:rsidR="00547751" w:rsidRPr="007C24F9" w:rsidRDefault="00547751" w:rsidP="006A169F">
            <w:pPr>
              <w:jc w:val="both"/>
              <w:outlineLvl w:val="2"/>
              <w:rPr>
                <w:rFonts w:asciiTheme="minorHAnsi" w:eastAsia="Times New Roman" w:hAnsiTheme="minorHAnsi" w:cstheme="minorHAnsi"/>
                <w:b/>
                <w:bCs/>
                <w:szCs w:val="22"/>
              </w:rPr>
            </w:pPr>
            <w:r w:rsidRPr="007C24F9">
              <w:rPr>
                <w:rFonts w:asciiTheme="minorHAnsi" w:eastAsia="Times New Roman" w:hAnsiTheme="minorHAnsi" w:cstheme="minorHAnsi"/>
                <w:b/>
                <w:bCs/>
                <w:szCs w:val="22"/>
              </w:rPr>
              <w:t>5.2 Designated Ports, Factories, Surveyors, Samplers</w:t>
            </w:r>
            <w:r w:rsidR="00477F29" w:rsidRPr="00477F29">
              <w:rPr>
                <w:rFonts w:asciiTheme="minorHAnsi" w:eastAsia="Times New Roman" w:hAnsiTheme="minorHAnsi" w:cstheme="minorHAnsi"/>
                <w:b/>
                <w:bCs/>
                <w:szCs w:val="22"/>
                <w:highlight w:val="yellow"/>
              </w:rPr>
              <w:t>,</w:t>
            </w:r>
            <w:r w:rsidRPr="007C24F9">
              <w:rPr>
                <w:rFonts w:asciiTheme="minorHAnsi" w:eastAsia="Times New Roman" w:hAnsiTheme="minorHAnsi" w:cstheme="minorHAnsi"/>
                <w:color w:val="0000FF"/>
                <w:szCs w:val="22"/>
              </w:rPr>
              <w:t xml:space="preserve"> </w:t>
            </w:r>
            <w:r w:rsidRPr="007C24F9">
              <w:rPr>
                <w:rFonts w:asciiTheme="minorHAnsi" w:eastAsia="Times New Roman" w:hAnsiTheme="minorHAnsi" w:cstheme="minorHAnsi"/>
                <w:strike/>
                <w:color w:val="0000FF"/>
                <w:szCs w:val="22"/>
              </w:rPr>
              <w:t xml:space="preserve">and </w:t>
            </w:r>
            <w:r w:rsidRPr="00021E97">
              <w:rPr>
                <w:rFonts w:asciiTheme="minorHAnsi" w:eastAsia="Times New Roman" w:hAnsiTheme="minorHAnsi" w:cstheme="minorHAnsi"/>
                <w:b/>
                <w:szCs w:val="22"/>
                <w:highlight w:val="green"/>
              </w:rPr>
              <w:t xml:space="preserve">Analysts </w:t>
            </w:r>
            <w:r w:rsidRPr="00021E97">
              <w:rPr>
                <w:rFonts w:asciiTheme="minorHAnsi" w:eastAsia="Times New Roman" w:hAnsiTheme="minorHAnsi" w:cstheme="minorHAnsi"/>
                <w:b/>
                <w:color w:val="0000FF"/>
                <w:szCs w:val="22"/>
                <w:highlight w:val="green"/>
                <w:u w:val="single"/>
              </w:rPr>
              <w:t xml:space="preserve">and Other </w:t>
            </w:r>
            <w:proofErr w:type="spellStart"/>
            <w:r w:rsidRPr="00021E97">
              <w:rPr>
                <w:rFonts w:asciiTheme="minorHAnsi" w:eastAsia="Times New Roman" w:hAnsiTheme="minorHAnsi" w:cstheme="minorHAnsi"/>
                <w:b/>
                <w:color w:val="0000FF"/>
                <w:szCs w:val="22"/>
                <w:highlight w:val="green"/>
                <w:u w:val="single"/>
              </w:rPr>
              <w:t>Organisations</w:t>
            </w:r>
            <w:proofErr w:type="spellEnd"/>
            <w:r w:rsidR="00D24E86" w:rsidRPr="00021E97">
              <w:rPr>
                <w:rFonts w:asciiTheme="minorHAnsi" w:eastAsia="Times New Roman" w:hAnsiTheme="minorHAnsi" w:cstheme="minorHAnsi"/>
                <w:b/>
                <w:color w:val="0000FF"/>
                <w:szCs w:val="22"/>
                <w:highlight w:val="green"/>
                <w:u w:val="single"/>
              </w:rPr>
              <w:t xml:space="preserve"> and Marks</w:t>
            </w:r>
            <w:r w:rsidRPr="007C24F9">
              <w:rPr>
                <w:rFonts w:asciiTheme="minorHAnsi" w:eastAsia="Times New Roman" w:hAnsiTheme="minorHAnsi" w:cstheme="minorHAnsi"/>
                <w:szCs w:val="22"/>
              </w:rPr>
              <w:t xml:space="preserve"> </w:t>
            </w:r>
          </w:p>
          <w:p w:rsidR="00547751" w:rsidRPr="007C24F9" w:rsidRDefault="00547751" w:rsidP="006A169F">
            <w:pPr>
              <w:jc w:val="both"/>
              <w:outlineLvl w:val="2"/>
              <w:rPr>
                <w:rFonts w:asciiTheme="minorHAnsi" w:eastAsia="Times New Roman" w:hAnsiTheme="minorHAnsi" w:cstheme="minorHAnsi"/>
                <w:b/>
                <w:bCs/>
                <w:szCs w:val="22"/>
              </w:rPr>
            </w:pPr>
            <w:bookmarkStart w:id="2" w:name="_GoBack"/>
            <w:bookmarkEnd w:id="2"/>
          </w:p>
        </w:tc>
      </w:tr>
      <w:tr w:rsidR="00547751" w:rsidRPr="007C24F9" w:rsidTr="00F36237">
        <w:tc>
          <w:tcPr>
            <w:tcW w:w="9468" w:type="dxa"/>
          </w:tcPr>
          <w:p w:rsidR="00547751" w:rsidRPr="007C24F9" w:rsidRDefault="00547751" w:rsidP="00784B4A">
            <w:pPr>
              <w:jc w:val="both"/>
              <w:rPr>
                <w:rFonts w:asciiTheme="minorHAnsi" w:eastAsia="Times New Roman" w:hAnsiTheme="minorHAnsi" w:cstheme="minorHAnsi"/>
                <w:szCs w:val="22"/>
              </w:rPr>
            </w:pPr>
            <w:r w:rsidRPr="007C24F9">
              <w:rPr>
                <w:rFonts w:asciiTheme="minorHAnsi" w:eastAsia="Times New Roman" w:hAnsiTheme="minorHAnsi" w:cstheme="minorHAnsi"/>
                <w:szCs w:val="22"/>
              </w:rPr>
              <w:t>The Exchange shall maintain a list of Designated Ports, factories, surveyors, samplers</w:t>
            </w:r>
            <w:r w:rsidRPr="007C24F9">
              <w:rPr>
                <w:rFonts w:asciiTheme="minorHAnsi" w:eastAsia="Times New Roman" w:hAnsiTheme="minorHAnsi" w:cstheme="minorHAnsi"/>
                <w:color w:val="0000FF"/>
                <w:szCs w:val="22"/>
                <w:u w:val="single"/>
              </w:rPr>
              <w:t>,</w:t>
            </w:r>
            <w:r w:rsidRPr="007C24F9">
              <w:rPr>
                <w:rFonts w:asciiTheme="minorHAnsi" w:eastAsia="Times New Roman" w:hAnsiTheme="minorHAnsi" w:cstheme="minorHAnsi"/>
                <w:color w:val="0000FF"/>
                <w:szCs w:val="22"/>
              </w:rPr>
              <w:t xml:space="preserve"> </w:t>
            </w:r>
            <w:r w:rsidRPr="007C24F9">
              <w:rPr>
                <w:rFonts w:asciiTheme="minorHAnsi" w:eastAsia="Times New Roman" w:hAnsiTheme="minorHAnsi" w:cstheme="minorHAnsi"/>
                <w:strike/>
                <w:color w:val="0000FF"/>
                <w:szCs w:val="22"/>
              </w:rPr>
              <w:t xml:space="preserve">and </w:t>
            </w:r>
            <w:r w:rsidRPr="007C24F9">
              <w:rPr>
                <w:rFonts w:asciiTheme="minorHAnsi" w:eastAsia="Times New Roman" w:hAnsiTheme="minorHAnsi" w:cstheme="minorHAnsi"/>
                <w:szCs w:val="22"/>
              </w:rPr>
              <w:t xml:space="preserve">analysts </w:t>
            </w:r>
            <w:r w:rsidRPr="007C24F9">
              <w:rPr>
                <w:rFonts w:asciiTheme="minorHAnsi" w:eastAsia="Times New Roman" w:hAnsiTheme="minorHAnsi" w:cstheme="minorHAnsi"/>
                <w:color w:val="0000FF"/>
                <w:szCs w:val="22"/>
                <w:u w:val="single"/>
              </w:rPr>
              <w:t xml:space="preserve">and other </w:t>
            </w:r>
            <w:proofErr w:type="spellStart"/>
            <w:r w:rsidRPr="007C24F9">
              <w:rPr>
                <w:rFonts w:asciiTheme="minorHAnsi" w:eastAsia="Times New Roman" w:hAnsiTheme="minorHAnsi" w:cstheme="minorHAnsi"/>
                <w:color w:val="0000FF"/>
                <w:szCs w:val="22"/>
                <w:u w:val="single"/>
              </w:rPr>
              <w:t>organisations</w:t>
            </w:r>
            <w:proofErr w:type="spellEnd"/>
            <w:r w:rsidR="00D24E86" w:rsidRPr="007C24F9">
              <w:rPr>
                <w:rFonts w:asciiTheme="minorHAnsi" w:eastAsia="Times New Roman" w:hAnsiTheme="minorHAnsi" w:cstheme="minorHAnsi"/>
                <w:color w:val="0000FF"/>
                <w:szCs w:val="22"/>
                <w:u w:val="single"/>
              </w:rPr>
              <w:t xml:space="preserve"> and marks</w:t>
            </w:r>
            <w:r w:rsidRPr="007C24F9">
              <w:rPr>
                <w:rFonts w:asciiTheme="minorHAnsi" w:eastAsia="Times New Roman" w:hAnsiTheme="minorHAnsi" w:cstheme="minorHAnsi"/>
                <w:szCs w:val="22"/>
              </w:rPr>
              <w:t xml:space="preserve"> as contemplated in the relevant Contract Specifications. A current and updated list of such Designated Ports, factories, surveyors, samplers </w:t>
            </w:r>
            <w:r w:rsidRPr="007C24F9">
              <w:rPr>
                <w:rFonts w:asciiTheme="minorHAnsi" w:eastAsia="Times New Roman" w:hAnsiTheme="minorHAnsi" w:cstheme="minorHAnsi"/>
                <w:color w:val="0000FF"/>
                <w:szCs w:val="22"/>
                <w:u w:val="single"/>
              </w:rPr>
              <w:t>,</w:t>
            </w:r>
            <w:r w:rsidRPr="007C24F9">
              <w:rPr>
                <w:rFonts w:asciiTheme="minorHAnsi" w:eastAsia="Times New Roman" w:hAnsiTheme="minorHAnsi" w:cstheme="minorHAnsi"/>
                <w:color w:val="0000FF"/>
                <w:szCs w:val="22"/>
              </w:rPr>
              <w:t xml:space="preserve"> </w:t>
            </w:r>
            <w:r w:rsidRPr="007C24F9">
              <w:rPr>
                <w:rFonts w:asciiTheme="minorHAnsi" w:eastAsia="Times New Roman" w:hAnsiTheme="minorHAnsi" w:cstheme="minorHAnsi"/>
                <w:strike/>
                <w:color w:val="0000FF"/>
                <w:szCs w:val="22"/>
              </w:rPr>
              <w:t xml:space="preserve">and </w:t>
            </w:r>
            <w:r w:rsidRPr="007C24F9">
              <w:rPr>
                <w:rFonts w:asciiTheme="minorHAnsi" w:eastAsia="Times New Roman" w:hAnsiTheme="minorHAnsi" w:cstheme="minorHAnsi"/>
                <w:szCs w:val="22"/>
              </w:rPr>
              <w:t xml:space="preserve">analysts </w:t>
            </w:r>
            <w:r w:rsidRPr="007C24F9">
              <w:rPr>
                <w:rFonts w:asciiTheme="minorHAnsi" w:eastAsia="Times New Roman" w:hAnsiTheme="minorHAnsi" w:cstheme="minorHAnsi"/>
                <w:color w:val="0000FF"/>
                <w:szCs w:val="22"/>
                <w:u w:val="single"/>
              </w:rPr>
              <w:t xml:space="preserve">and other </w:t>
            </w:r>
            <w:proofErr w:type="spellStart"/>
            <w:r w:rsidRPr="007C24F9">
              <w:rPr>
                <w:rFonts w:asciiTheme="minorHAnsi" w:eastAsia="Times New Roman" w:hAnsiTheme="minorHAnsi" w:cstheme="minorHAnsi"/>
                <w:color w:val="0000FF"/>
                <w:szCs w:val="22"/>
                <w:u w:val="single"/>
              </w:rPr>
              <w:t>organisations</w:t>
            </w:r>
            <w:proofErr w:type="spellEnd"/>
            <w:r w:rsidR="002D6141" w:rsidRPr="007C24F9">
              <w:rPr>
                <w:rFonts w:asciiTheme="minorHAnsi" w:eastAsia="Times New Roman" w:hAnsiTheme="minorHAnsi" w:cstheme="minorHAnsi"/>
                <w:color w:val="0000FF"/>
                <w:szCs w:val="22"/>
                <w:u w:val="single"/>
              </w:rPr>
              <w:t xml:space="preserve"> and marks</w:t>
            </w:r>
            <w:r w:rsidRPr="007C24F9">
              <w:rPr>
                <w:rFonts w:asciiTheme="minorHAnsi" w:eastAsia="Times New Roman" w:hAnsiTheme="minorHAnsi" w:cstheme="minorHAnsi"/>
                <w:szCs w:val="22"/>
              </w:rPr>
              <w:t xml:space="preserve"> shall be available on the Exchange's website</w:t>
            </w:r>
            <w:r w:rsidRPr="007C24F9">
              <w:rPr>
                <w:rFonts w:asciiTheme="minorHAnsi" w:eastAsia="Times New Roman" w:hAnsiTheme="minorHAnsi" w:cstheme="minorHAnsi"/>
                <w:color w:val="0000FF"/>
                <w:szCs w:val="22"/>
                <w:u w:val="single"/>
              </w:rPr>
              <w:t>.</w:t>
            </w:r>
            <w:r w:rsidRPr="007C24F9">
              <w:rPr>
                <w:rFonts w:asciiTheme="minorHAnsi" w:eastAsia="Times New Roman" w:hAnsiTheme="minorHAnsi" w:cstheme="minorHAnsi"/>
                <w:strike/>
                <w:color w:val="0000FF"/>
                <w:szCs w:val="22"/>
              </w:rPr>
              <w:t>:</w:t>
            </w:r>
            <w:r w:rsidRPr="007C24F9">
              <w:rPr>
                <w:rFonts w:asciiTheme="minorHAnsi" w:eastAsia="Times New Roman" w:hAnsiTheme="minorHAnsi" w:cstheme="minorHAnsi"/>
                <w:szCs w:val="22"/>
              </w:rPr>
              <w:t xml:space="preserve"> The Exchange may from time to time list or de-list any Designated Ports, factories, surveyors, samplers</w:t>
            </w:r>
            <w:r w:rsidRPr="007C24F9">
              <w:rPr>
                <w:rFonts w:asciiTheme="minorHAnsi" w:eastAsia="Times New Roman" w:hAnsiTheme="minorHAnsi" w:cstheme="minorHAnsi"/>
                <w:color w:val="0000FF"/>
                <w:szCs w:val="22"/>
                <w:u w:val="single"/>
              </w:rPr>
              <w:t>,</w:t>
            </w:r>
            <w:r w:rsidRPr="007C24F9">
              <w:rPr>
                <w:rFonts w:asciiTheme="minorHAnsi" w:eastAsia="Times New Roman" w:hAnsiTheme="minorHAnsi" w:cstheme="minorHAnsi"/>
                <w:color w:val="0000FF"/>
                <w:szCs w:val="22"/>
              </w:rPr>
              <w:t xml:space="preserve"> </w:t>
            </w:r>
            <w:r w:rsidRPr="007C24F9">
              <w:rPr>
                <w:rFonts w:asciiTheme="minorHAnsi" w:eastAsia="Times New Roman" w:hAnsiTheme="minorHAnsi" w:cstheme="minorHAnsi"/>
                <w:strike/>
                <w:color w:val="0000FF"/>
                <w:szCs w:val="22"/>
              </w:rPr>
              <w:t xml:space="preserve">or </w:t>
            </w:r>
            <w:r w:rsidRPr="007C24F9">
              <w:rPr>
                <w:rFonts w:asciiTheme="minorHAnsi" w:eastAsia="Times New Roman" w:hAnsiTheme="minorHAnsi" w:cstheme="minorHAnsi"/>
                <w:szCs w:val="22"/>
              </w:rPr>
              <w:t xml:space="preserve">analysts </w:t>
            </w:r>
            <w:r w:rsidRPr="007C24F9">
              <w:rPr>
                <w:rFonts w:asciiTheme="minorHAnsi" w:eastAsia="Times New Roman" w:hAnsiTheme="minorHAnsi" w:cstheme="minorHAnsi"/>
                <w:color w:val="0000FF"/>
                <w:szCs w:val="22"/>
                <w:u w:val="single"/>
              </w:rPr>
              <w:t xml:space="preserve">or other </w:t>
            </w:r>
            <w:proofErr w:type="spellStart"/>
            <w:r w:rsidRPr="007C24F9">
              <w:rPr>
                <w:rFonts w:asciiTheme="minorHAnsi" w:eastAsia="Times New Roman" w:hAnsiTheme="minorHAnsi" w:cstheme="minorHAnsi"/>
                <w:color w:val="0000FF"/>
                <w:szCs w:val="22"/>
                <w:u w:val="single"/>
              </w:rPr>
              <w:t>organisations</w:t>
            </w:r>
            <w:proofErr w:type="spellEnd"/>
            <w:r w:rsidR="002D6141" w:rsidRPr="007C24F9">
              <w:rPr>
                <w:rFonts w:asciiTheme="minorHAnsi" w:eastAsia="Times New Roman" w:hAnsiTheme="minorHAnsi" w:cstheme="minorHAnsi"/>
                <w:color w:val="0000FF"/>
                <w:szCs w:val="22"/>
                <w:u w:val="single"/>
              </w:rPr>
              <w:t xml:space="preserve"> or marks</w:t>
            </w:r>
            <w:r w:rsidRPr="007C24F9">
              <w:rPr>
                <w:rFonts w:asciiTheme="minorHAnsi" w:eastAsia="Times New Roman" w:hAnsiTheme="minorHAnsi" w:cstheme="minorHAnsi"/>
                <w:szCs w:val="22"/>
              </w:rPr>
              <w:t xml:space="preserve"> with regard to existing or new Contract Months or both (unless otherwise provided in the relevant Contract Specifications) as the Exchange may determine in its absolute discretion. "</w:t>
            </w:r>
            <w:r w:rsidRPr="007C24F9">
              <w:rPr>
                <w:rFonts w:asciiTheme="minorHAnsi" w:eastAsia="Times New Roman" w:hAnsiTheme="minorHAnsi" w:cstheme="minorHAnsi"/>
                <w:b/>
                <w:bCs/>
                <w:szCs w:val="22"/>
              </w:rPr>
              <w:t>Designated Ports</w:t>
            </w:r>
            <w:r w:rsidRPr="007C24F9">
              <w:rPr>
                <w:rFonts w:asciiTheme="minorHAnsi" w:eastAsia="Times New Roman" w:hAnsiTheme="minorHAnsi" w:cstheme="minorHAnsi"/>
                <w:szCs w:val="22"/>
              </w:rPr>
              <w:t>" refers to any of the Exchange-designated ports of loading as indicated in the relevant Contract Specifications.</w:t>
            </w:r>
          </w:p>
          <w:p w:rsidR="00547751" w:rsidRPr="007C24F9" w:rsidRDefault="00547751" w:rsidP="00784B4A">
            <w:pPr>
              <w:jc w:val="both"/>
              <w:rPr>
                <w:rFonts w:asciiTheme="minorHAnsi" w:eastAsia="Times New Roman" w:hAnsiTheme="minorHAnsi" w:cstheme="minorHAnsi"/>
                <w:szCs w:val="22"/>
              </w:rPr>
            </w:pPr>
          </w:p>
        </w:tc>
      </w:tr>
      <w:tr w:rsidR="00547751" w:rsidRPr="007C24F9" w:rsidTr="00F36237">
        <w:tc>
          <w:tcPr>
            <w:tcW w:w="9468" w:type="dxa"/>
          </w:tcPr>
          <w:p w:rsidR="00547751" w:rsidRPr="007C24F9" w:rsidRDefault="00547751" w:rsidP="001A59F2">
            <w:pPr>
              <w:jc w:val="both"/>
              <w:outlineLvl w:val="2"/>
              <w:rPr>
                <w:rFonts w:asciiTheme="minorHAnsi" w:eastAsia="Times New Roman" w:hAnsiTheme="minorHAnsi" w:cstheme="minorHAnsi"/>
                <w:b/>
                <w:bCs/>
                <w:szCs w:val="22"/>
              </w:rPr>
            </w:pPr>
            <w:bookmarkStart w:id="3" w:name="5.3"/>
            <w:bookmarkEnd w:id="3"/>
            <w:r w:rsidRPr="007C24F9">
              <w:rPr>
                <w:rFonts w:asciiTheme="minorHAnsi" w:eastAsia="Times New Roman" w:hAnsiTheme="minorHAnsi" w:cstheme="minorHAnsi"/>
                <w:b/>
                <w:bCs/>
                <w:szCs w:val="22"/>
              </w:rPr>
              <w:t>5.3 Disclaimer of Exchange Liability for Physical Delivery and Warehousing</w:t>
            </w:r>
          </w:p>
          <w:p w:rsidR="00547751" w:rsidRPr="007C24F9" w:rsidRDefault="00547751" w:rsidP="006A169F">
            <w:pPr>
              <w:jc w:val="both"/>
              <w:outlineLvl w:val="2"/>
              <w:rPr>
                <w:rFonts w:asciiTheme="minorHAnsi" w:eastAsia="Times New Roman" w:hAnsiTheme="minorHAnsi" w:cstheme="minorHAnsi"/>
                <w:b/>
                <w:bCs/>
                <w:szCs w:val="22"/>
              </w:rPr>
            </w:pPr>
          </w:p>
        </w:tc>
      </w:tr>
      <w:tr w:rsidR="00547751" w:rsidRPr="007C24F9" w:rsidTr="00F36237">
        <w:tc>
          <w:tcPr>
            <w:tcW w:w="9468" w:type="dxa"/>
          </w:tcPr>
          <w:p w:rsidR="00547751" w:rsidRPr="007C24F9" w:rsidRDefault="00547751" w:rsidP="006A169F">
            <w:pPr>
              <w:jc w:val="both"/>
              <w:outlineLvl w:val="2"/>
              <w:rPr>
                <w:rFonts w:asciiTheme="minorHAnsi" w:eastAsia="Times New Roman" w:hAnsiTheme="minorHAnsi" w:cstheme="minorHAnsi"/>
                <w:b/>
                <w:bCs/>
                <w:szCs w:val="22"/>
              </w:rPr>
            </w:pPr>
            <w:bookmarkStart w:id="4" w:name="5.3.1"/>
            <w:bookmarkEnd w:id="4"/>
            <w:r w:rsidRPr="007C24F9">
              <w:rPr>
                <w:rFonts w:asciiTheme="minorHAnsi" w:eastAsia="Times New Roman" w:hAnsiTheme="minorHAnsi" w:cstheme="minorHAnsi"/>
                <w:b/>
                <w:bCs/>
                <w:szCs w:val="22"/>
              </w:rPr>
              <w:t>5.3.1 Title Documents and Transfer of Title</w:t>
            </w:r>
          </w:p>
          <w:p w:rsidR="00547751" w:rsidRPr="007C24F9" w:rsidRDefault="00547751" w:rsidP="006A169F">
            <w:pPr>
              <w:jc w:val="both"/>
              <w:outlineLvl w:val="2"/>
              <w:rPr>
                <w:rFonts w:asciiTheme="minorHAnsi" w:eastAsia="Times New Roman" w:hAnsiTheme="minorHAnsi" w:cstheme="minorHAnsi"/>
                <w:b/>
                <w:bCs/>
                <w:szCs w:val="22"/>
              </w:rPr>
            </w:pPr>
          </w:p>
        </w:tc>
      </w:tr>
      <w:tr w:rsidR="00547751" w:rsidRPr="007C24F9" w:rsidTr="00F36237">
        <w:trPr>
          <w:trHeight w:val="154"/>
        </w:trPr>
        <w:tc>
          <w:tcPr>
            <w:tcW w:w="9468" w:type="dxa"/>
          </w:tcPr>
          <w:p w:rsidR="00547751" w:rsidRPr="007C24F9" w:rsidRDefault="00547751" w:rsidP="00784B4A">
            <w:pPr>
              <w:jc w:val="both"/>
              <w:rPr>
                <w:rFonts w:asciiTheme="minorHAnsi" w:eastAsia="Times New Roman" w:hAnsiTheme="minorHAnsi" w:cstheme="minorHAnsi"/>
                <w:szCs w:val="22"/>
              </w:rPr>
            </w:pPr>
            <w:r w:rsidRPr="007C24F9">
              <w:rPr>
                <w:rFonts w:asciiTheme="minorHAnsi" w:eastAsia="Times New Roman" w:hAnsiTheme="minorHAnsi" w:cstheme="minorHAnsi"/>
                <w:szCs w:val="22"/>
              </w:rPr>
              <w:t>The Exchange accepts no liability and does not guarantee the satisfactory discharge of any physical delivery obligations under any deliverable Futures Contract. The Exchange further disclaims any liability arising from or in connection with:</w:t>
            </w:r>
          </w:p>
          <w:p w:rsidR="00547751" w:rsidRPr="007C24F9" w:rsidRDefault="00547751" w:rsidP="00784B4A">
            <w:pPr>
              <w:jc w:val="both"/>
              <w:rPr>
                <w:rFonts w:asciiTheme="minorHAnsi" w:eastAsia="Times New Roman" w:hAnsiTheme="minorHAnsi" w:cstheme="minorHAnsi"/>
                <w:szCs w:val="22"/>
              </w:rPr>
            </w:pPr>
          </w:p>
          <w:p w:rsidR="00547751" w:rsidRPr="007C24F9" w:rsidRDefault="00547751" w:rsidP="006A169F">
            <w:pPr>
              <w:ind w:left="774" w:hanging="774"/>
              <w:jc w:val="both"/>
              <w:rPr>
                <w:rFonts w:asciiTheme="minorHAnsi" w:eastAsia="Times New Roman" w:hAnsiTheme="minorHAnsi" w:cstheme="minorHAnsi"/>
                <w:szCs w:val="22"/>
              </w:rPr>
            </w:pPr>
            <w:r w:rsidRPr="007C24F9">
              <w:rPr>
                <w:rFonts w:asciiTheme="minorHAnsi" w:eastAsia="Times New Roman" w:hAnsiTheme="minorHAnsi" w:cstheme="minorHAnsi"/>
                <w:szCs w:val="22"/>
              </w:rPr>
              <w:t xml:space="preserve">(a) </w:t>
            </w:r>
            <w:r w:rsidRPr="007C24F9">
              <w:rPr>
                <w:rFonts w:asciiTheme="minorHAnsi" w:eastAsia="Times New Roman" w:hAnsiTheme="minorHAnsi" w:cstheme="minorHAnsi"/>
                <w:szCs w:val="22"/>
              </w:rPr>
              <w:tab/>
              <w:t>the delivery or non-delivery of Title Documents by any Clearing Member; and</w:t>
            </w:r>
          </w:p>
          <w:p w:rsidR="00547751" w:rsidRPr="007C24F9" w:rsidRDefault="00547751" w:rsidP="00784B4A">
            <w:pPr>
              <w:jc w:val="both"/>
              <w:rPr>
                <w:rFonts w:asciiTheme="minorHAnsi" w:eastAsia="Times New Roman" w:hAnsiTheme="minorHAnsi" w:cstheme="minorHAnsi"/>
                <w:szCs w:val="22"/>
              </w:rPr>
            </w:pPr>
          </w:p>
          <w:p w:rsidR="00547751" w:rsidRPr="007C24F9" w:rsidRDefault="00547751" w:rsidP="006A169F">
            <w:pPr>
              <w:ind w:left="774" w:hanging="774"/>
              <w:jc w:val="both"/>
              <w:rPr>
                <w:rFonts w:asciiTheme="minorHAnsi" w:eastAsia="Times New Roman" w:hAnsiTheme="minorHAnsi" w:cstheme="minorHAnsi"/>
                <w:szCs w:val="22"/>
              </w:rPr>
            </w:pPr>
            <w:r w:rsidRPr="007C24F9">
              <w:rPr>
                <w:rFonts w:asciiTheme="minorHAnsi" w:eastAsia="Times New Roman" w:hAnsiTheme="minorHAnsi" w:cstheme="minorHAnsi"/>
                <w:szCs w:val="22"/>
              </w:rPr>
              <w:t xml:space="preserve">(b) </w:t>
            </w:r>
            <w:r w:rsidRPr="007C24F9">
              <w:rPr>
                <w:rFonts w:asciiTheme="minorHAnsi" w:eastAsia="Times New Roman" w:hAnsiTheme="minorHAnsi" w:cstheme="minorHAnsi"/>
                <w:szCs w:val="22"/>
              </w:rPr>
              <w:tab/>
            </w:r>
            <w:proofErr w:type="gramStart"/>
            <w:r w:rsidRPr="007C24F9">
              <w:rPr>
                <w:rFonts w:asciiTheme="minorHAnsi" w:eastAsia="Times New Roman" w:hAnsiTheme="minorHAnsi" w:cstheme="minorHAnsi"/>
                <w:szCs w:val="22"/>
              </w:rPr>
              <w:t>any</w:t>
            </w:r>
            <w:proofErr w:type="gramEnd"/>
            <w:r w:rsidRPr="007C24F9">
              <w:rPr>
                <w:rFonts w:asciiTheme="minorHAnsi" w:eastAsia="Times New Roman" w:hAnsiTheme="minorHAnsi" w:cstheme="minorHAnsi"/>
                <w:szCs w:val="22"/>
              </w:rPr>
              <w:t xml:space="preserve"> irregularities in the transfer of title in the underlying Commodity from the Seller to the Buyer.</w:t>
            </w:r>
          </w:p>
          <w:p w:rsidR="00547751" w:rsidRPr="007C24F9" w:rsidRDefault="00547751" w:rsidP="006A169F">
            <w:pPr>
              <w:ind w:left="774" w:hanging="774"/>
              <w:jc w:val="both"/>
              <w:rPr>
                <w:rFonts w:asciiTheme="minorHAnsi" w:eastAsia="Times New Roman" w:hAnsiTheme="minorHAnsi" w:cstheme="minorHAnsi"/>
                <w:szCs w:val="22"/>
              </w:rPr>
            </w:pPr>
          </w:p>
        </w:tc>
      </w:tr>
      <w:tr w:rsidR="00547751" w:rsidRPr="007C24F9" w:rsidTr="00F36237">
        <w:tc>
          <w:tcPr>
            <w:tcW w:w="9468" w:type="dxa"/>
          </w:tcPr>
          <w:p w:rsidR="00547751" w:rsidRPr="007C24F9" w:rsidRDefault="00547751" w:rsidP="006A169F">
            <w:pPr>
              <w:jc w:val="both"/>
              <w:outlineLvl w:val="2"/>
              <w:rPr>
                <w:rFonts w:asciiTheme="minorHAnsi" w:eastAsia="Times New Roman" w:hAnsiTheme="minorHAnsi" w:cstheme="minorHAnsi"/>
                <w:b/>
                <w:bCs/>
                <w:szCs w:val="22"/>
              </w:rPr>
            </w:pPr>
            <w:bookmarkStart w:id="5" w:name="5.3.2"/>
            <w:bookmarkEnd w:id="5"/>
            <w:r w:rsidRPr="007C24F9">
              <w:rPr>
                <w:rFonts w:asciiTheme="minorHAnsi" w:eastAsia="Times New Roman" w:hAnsiTheme="minorHAnsi" w:cstheme="minorHAnsi"/>
                <w:b/>
                <w:bCs/>
                <w:szCs w:val="22"/>
              </w:rPr>
              <w:t>5.3.2 Exchange Does Not Check Commodity, Documents or Designated Ports or Factories</w:t>
            </w:r>
          </w:p>
          <w:p w:rsidR="00547751" w:rsidRPr="007C24F9" w:rsidRDefault="00547751" w:rsidP="006A169F">
            <w:pPr>
              <w:jc w:val="both"/>
              <w:outlineLvl w:val="2"/>
              <w:rPr>
                <w:rFonts w:asciiTheme="minorHAnsi" w:eastAsia="Times New Roman" w:hAnsiTheme="minorHAnsi" w:cstheme="minorHAnsi"/>
                <w:b/>
                <w:bCs/>
                <w:szCs w:val="22"/>
              </w:rPr>
            </w:pPr>
          </w:p>
        </w:tc>
      </w:tr>
      <w:tr w:rsidR="00547751" w:rsidRPr="007C24F9" w:rsidTr="00F36237">
        <w:trPr>
          <w:trHeight w:val="3760"/>
        </w:trPr>
        <w:tc>
          <w:tcPr>
            <w:tcW w:w="9468" w:type="dxa"/>
          </w:tcPr>
          <w:p w:rsidR="00547751" w:rsidRPr="007C24F9" w:rsidRDefault="00547751" w:rsidP="00784B4A">
            <w:pPr>
              <w:jc w:val="both"/>
              <w:rPr>
                <w:rFonts w:asciiTheme="minorHAnsi" w:eastAsia="Times New Roman" w:hAnsiTheme="minorHAnsi" w:cstheme="minorHAnsi"/>
                <w:szCs w:val="22"/>
              </w:rPr>
            </w:pPr>
            <w:r w:rsidRPr="007C24F9">
              <w:rPr>
                <w:rFonts w:asciiTheme="minorHAnsi" w:eastAsia="Times New Roman" w:hAnsiTheme="minorHAnsi" w:cstheme="minorHAnsi"/>
                <w:szCs w:val="22"/>
              </w:rPr>
              <w:lastRenderedPageBreak/>
              <w:t>The Exchange is under no obligation to:</w:t>
            </w:r>
          </w:p>
          <w:p w:rsidR="00547751" w:rsidRPr="007C24F9" w:rsidRDefault="00547751" w:rsidP="00784B4A">
            <w:pPr>
              <w:jc w:val="both"/>
              <w:rPr>
                <w:rFonts w:asciiTheme="minorHAnsi" w:eastAsia="Times New Roman" w:hAnsiTheme="minorHAnsi" w:cstheme="minorHAnsi"/>
                <w:szCs w:val="22"/>
              </w:rPr>
            </w:pPr>
          </w:p>
          <w:p w:rsidR="00547751" w:rsidRPr="007C24F9" w:rsidRDefault="00547751" w:rsidP="00044853">
            <w:pPr>
              <w:ind w:left="743" w:hanging="709"/>
              <w:jc w:val="both"/>
              <w:rPr>
                <w:rFonts w:asciiTheme="minorHAnsi" w:eastAsia="Times New Roman" w:hAnsiTheme="minorHAnsi" w:cstheme="minorHAnsi"/>
                <w:szCs w:val="22"/>
              </w:rPr>
            </w:pPr>
            <w:r w:rsidRPr="007C24F9">
              <w:rPr>
                <w:rFonts w:asciiTheme="minorHAnsi" w:eastAsia="Times New Roman" w:hAnsiTheme="minorHAnsi" w:cstheme="minorHAnsi"/>
                <w:szCs w:val="22"/>
              </w:rPr>
              <w:t xml:space="preserve">(a) </w:t>
            </w:r>
            <w:r w:rsidRPr="007C24F9">
              <w:rPr>
                <w:rFonts w:asciiTheme="minorHAnsi" w:eastAsia="Times New Roman" w:hAnsiTheme="minorHAnsi" w:cstheme="minorHAnsi"/>
                <w:szCs w:val="22"/>
              </w:rPr>
              <w:tab/>
              <w:t>check any Commodity or document received from or delivered through a Clearing Member in relation to an obligation to make or take delivery under an open deliverable Futures Contract; or</w:t>
            </w:r>
          </w:p>
          <w:p w:rsidR="00547751" w:rsidRPr="007C24F9" w:rsidRDefault="00547751" w:rsidP="00044853">
            <w:pPr>
              <w:ind w:left="743" w:hanging="709"/>
              <w:jc w:val="both"/>
              <w:rPr>
                <w:rFonts w:asciiTheme="minorHAnsi" w:eastAsia="Times New Roman" w:hAnsiTheme="minorHAnsi" w:cstheme="minorHAnsi"/>
                <w:szCs w:val="22"/>
              </w:rPr>
            </w:pPr>
          </w:p>
          <w:p w:rsidR="00547751" w:rsidRPr="007C24F9" w:rsidRDefault="00547751" w:rsidP="00044853">
            <w:pPr>
              <w:ind w:left="743" w:hanging="709"/>
              <w:jc w:val="both"/>
              <w:rPr>
                <w:rFonts w:asciiTheme="minorHAnsi" w:eastAsia="Times New Roman" w:hAnsiTheme="minorHAnsi" w:cstheme="minorHAnsi"/>
                <w:szCs w:val="22"/>
              </w:rPr>
            </w:pPr>
            <w:r w:rsidRPr="007C24F9">
              <w:rPr>
                <w:rFonts w:asciiTheme="minorHAnsi" w:eastAsia="Times New Roman" w:hAnsiTheme="minorHAnsi" w:cstheme="minorHAnsi"/>
                <w:szCs w:val="22"/>
              </w:rPr>
              <w:t xml:space="preserve">(b) </w:t>
            </w:r>
            <w:r w:rsidRPr="007C24F9">
              <w:rPr>
                <w:rFonts w:asciiTheme="minorHAnsi" w:eastAsia="Times New Roman" w:hAnsiTheme="minorHAnsi" w:cstheme="minorHAnsi"/>
                <w:szCs w:val="22"/>
              </w:rPr>
              <w:tab/>
            </w:r>
            <w:proofErr w:type="gramStart"/>
            <w:r w:rsidRPr="007C24F9">
              <w:rPr>
                <w:rFonts w:asciiTheme="minorHAnsi" w:eastAsia="Times New Roman" w:hAnsiTheme="minorHAnsi" w:cstheme="minorHAnsi"/>
                <w:szCs w:val="22"/>
              </w:rPr>
              <w:t>check</w:t>
            </w:r>
            <w:proofErr w:type="gramEnd"/>
            <w:r w:rsidRPr="007C24F9">
              <w:rPr>
                <w:rFonts w:asciiTheme="minorHAnsi" w:eastAsia="Times New Roman" w:hAnsiTheme="minorHAnsi" w:cstheme="minorHAnsi"/>
                <w:szCs w:val="22"/>
              </w:rPr>
              <w:t xml:space="preserve"> the availability or suitability of any Designated Ports, factories, surveyors, samplers</w:t>
            </w:r>
            <w:r w:rsidRPr="007C24F9">
              <w:rPr>
                <w:rFonts w:asciiTheme="minorHAnsi" w:eastAsia="Times New Roman" w:hAnsiTheme="minorHAnsi" w:cstheme="minorHAnsi"/>
                <w:color w:val="0000FF"/>
                <w:szCs w:val="22"/>
                <w:u w:val="single"/>
              </w:rPr>
              <w:t>,</w:t>
            </w:r>
            <w:r w:rsidRPr="007C24F9">
              <w:rPr>
                <w:rFonts w:asciiTheme="minorHAnsi" w:eastAsia="Times New Roman" w:hAnsiTheme="minorHAnsi" w:cstheme="minorHAnsi"/>
                <w:color w:val="0000FF"/>
                <w:szCs w:val="22"/>
              </w:rPr>
              <w:t xml:space="preserve"> </w:t>
            </w:r>
            <w:r w:rsidRPr="007C24F9">
              <w:rPr>
                <w:rFonts w:asciiTheme="minorHAnsi" w:eastAsia="Times New Roman" w:hAnsiTheme="minorHAnsi" w:cstheme="minorHAnsi"/>
                <w:strike/>
                <w:color w:val="0000FF"/>
                <w:szCs w:val="22"/>
              </w:rPr>
              <w:t xml:space="preserve">or </w:t>
            </w:r>
            <w:r w:rsidRPr="007C24F9">
              <w:rPr>
                <w:rFonts w:asciiTheme="minorHAnsi" w:eastAsia="Times New Roman" w:hAnsiTheme="minorHAnsi" w:cstheme="minorHAnsi"/>
                <w:szCs w:val="22"/>
              </w:rPr>
              <w:t xml:space="preserve">analysts </w:t>
            </w:r>
            <w:r w:rsidRPr="007C24F9">
              <w:rPr>
                <w:rFonts w:asciiTheme="minorHAnsi" w:eastAsia="Times New Roman" w:hAnsiTheme="minorHAnsi" w:cstheme="minorHAnsi"/>
                <w:color w:val="0000FF"/>
                <w:szCs w:val="22"/>
                <w:u w:val="single"/>
              </w:rPr>
              <w:t xml:space="preserve">or other </w:t>
            </w:r>
            <w:proofErr w:type="spellStart"/>
            <w:r w:rsidRPr="007C24F9">
              <w:rPr>
                <w:rFonts w:asciiTheme="minorHAnsi" w:eastAsia="Times New Roman" w:hAnsiTheme="minorHAnsi" w:cstheme="minorHAnsi"/>
                <w:color w:val="0000FF"/>
                <w:szCs w:val="22"/>
                <w:u w:val="single"/>
              </w:rPr>
              <w:t>organisations</w:t>
            </w:r>
            <w:proofErr w:type="spellEnd"/>
            <w:r w:rsidR="002D6141" w:rsidRPr="007C24F9">
              <w:rPr>
                <w:rFonts w:asciiTheme="minorHAnsi" w:eastAsia="Times New Roman" w:hAnsiTheme="minorHAnsi" w:cstheme="minorHAnsi"/>
                <w:color w:val="0000FF"/>
                <w:szCs w:val="22"/>
                <w:u w:val="single"/>
              </w:rPr>
              <w:t xml:space="preserve"> or marks</w:t>
            </w:r>
            <w:r w:rsidRPr="007C24F9">
              <w:rPr>
                <w:rFonts w:asciiTheme="minorHAnsi" w:eastAsia="Times New Roman" w:hAnsiTheme="minorHAnsi" w:cstheme="minorHAnsi"/>
                <w:szCs w:val="22"/>
              </w:rPr>
              <w:t xml:space="preserve"> as identified in the relevant Contract Specifications.</w:t>
            </w:r>
          </w:p>
          <w:p w:rsidR="00547751" w:rsidRPr="007C24F9" w:rsidRDefault="00547751" w:rsidP="00784B4A">
            <w:pPr>
              <w:jc w:val="both"/>
              <w:rPr>
                <w:rFonts w:asciiTheme="minorHAnsi" w:eastAsia="Times New Roman" w:hAnsiTheme="minorHAnsi" w:cstheme="minorHAnsi"/>
                <w:szCs w:val="22"/>
              </w:rPr>
            </w:pPr>
          </w:p>
          <w:p w:rsidR="00547751" w:rsidRPr="007C24F9" w:rsidRDefault="00547751" w:rsidP="00784B4A">
            <w:pPr>
              <w:jc w:val="both"/>
              <w:rPr>
                <w:rFonts w:asciiTheme="minorHAnsi" w:eastAsia="Times New Roman" w:hAnsiTheme="minorHAnsi" w:cstheme="minorHAnsi"/>
                <w:szCs w:val="22"/>
              </w:rPr>
            </w:pPr>
            <w:r w:rsidRPr="007C24F9">
              <w:rPr>
                <w:rFonts w:asciiTheme="minorHAnsi" w:eastAsia="Times New Roman" w:hAnsiTheme="minorHAnsi" w:cstheme="minorHAnsi"/>
                <w:szCs w:val="22"/>
              </w:rPr>
              <w:t>The Exchange disclaims any liability and does not in any way guarantee quality or suitability of fitness of any Commodity, document, Designated Port, factory, surveyor, sampler</w:t>
            </w:r>
            <w:r w:rsidRPr="007C24F9">
              <w:rPr>
                <w:rFonts w:asciiTheme="minorHAnsi" w:eastAsia="Times New Roman" w:hAnsiTheme="minorHAnsi" w:cstheme="minorHAnsi"/>
                <w:color w:val="0000FF"/>
                <w:szCs w:val="22"/>
                <w:u w:val="single"/>
              </w:rPr>
              <w:t>,</w:t>
            </w:r>
            <w:r w:rsidRPr="007C24F9">
              <w:rPr>
                <w:rFonts w:asciiTheme="minorHAnsi" w:eastAsia="Times New Roman" w:hAnsiTheme="minorHAnsi" w:cstheme="minorHAnsi"/>
                <w:color w:val="0000FF"/>
                <w:szCs w:val="22"/>
              </w:rPr>
              <w:t xml:space="preserve"> </w:t>
            </w:r>
            <w:r w:rsidRPr="007C24F9">
              <w:rPr>
                <w:rFonts w:asciiTheme="minorHAnsi" w:eastAsia="Times New Roman" w:hAnsiTheme="minorHAnsi" w:cstheme="minorHAnsi"/>
                <w:strike/>
                <w:color w:val="0000FF"/>
                <w:szCs w:val="22"/>
              </w:rPr>
              <w:t xml:space="preserve">or </w:t>
            </w:r>
            <w:r w:rsidRPr="007C24F9">
              <w:rPr>
                <w:rFonts w:asciiTheme="minorHAnsi" w:eastAsia="Times New Roman" w:hAnsiTheme="minorHAnsi" w:cstheme="minorHAnsi"/>
                <w:szCs w:val="22"/>
              </w:rPr>
              <w:t xml:space="preserve">analyst </w:t>
            </w:r>
            <w:r w:rsidRPr="007C24F9">
              <w:rPr>
                <w:rFonts w:asciiTheme="minorHAnsi" w:eastAsia="Times New Roman" w:hAnsiTheme="minorHAnsi" w:cstheme="minorHAnsi"/>
                <w:color w:val="0000FF"/>
                <w:szCs w:val="22"/>
                <w:u w:val="single"/>
              </w:rPr>
              <w:t xml:space="preserve">or other </w:t>
            </w:r>
            <w:proofErr w:type="spellStart"/>
            <w:r w:rsidRPr="007C24F9">
              <w:rPr>
                <w:rFonts w:asciiTheme="minorHAnsi" w:eastAsia="Times New Roman" w:hAnsiTheme="minorHAnsi" w:cstheme="minorHAnsi"/>
                <w:color w:val="0000FF"/>
                <w:szCs w:val="22"/>
                <w:u w:val="single"/>
              </w:rPr>
              <w:t>organisation</w:t>
            </w:r>
            <w:proofErr w:type="spellEnd"/>
            <w:r w:rsidR="002D6141" w:rsidRPr="007C24F9">
              <w:rPr>
                <w:rFonts w:asciiTheme="minorHAnsi" w:eastAsia="Times New Roman" w:hAnsiTheme="minorHAnsi" w:cstheme="minorHAnsi"/>
                <w:color w:val="0000FF"/>
                <w:szCs w:val="22"/>
                <w:u w:val="single"/>
              </w:rPr>
              <w:t xml:space="preserve"> or marks</w:t>
            </w:r>
            <w:r w:rsidRPr="007C24F9">
              <w:rPr>
                <w:rFonts w:asciiTheme="minorHAnsi" w:eastAsia="Times New Roman" w:hAnsiTheme="minorHAnsi" w:cstheme="minorHAnsi"/>
                <w:szCs w:val="22"/>
              </w:rPr>
              <w:t>.</w:t>
            </w:r>
          </w:p>
          <w:p w:rsidR="00547751" w:rsidRPr="007C24F9" w:rsidRDefault="00547751" w:rsidP="00784B4A">
            <w:pPr>
              <w:jc w:val="both"/>
              <w:rPr>
                <w:rFonts w:asciiTheme="minorHAnsi" w:eastAsia="Times New Roman" w:hAnsiTheme="minorHAnsi" w:cstheme="minorHAnsi"/>
                <w:szCs w:val="22"/>
              </w:rPr>
            </w:pPr>
          </w:p>
        </w:tc>
      </w:tr>
      <w:tr w:rsidR="00547751" w:rsidRPr="007C24F9" w:rsidTr="00F36237">
        <w:tc>
          <w:tcPr>
            <w:tcW w:w="9468" w:type="dxa"/>
          </w:tcPr>
          <w:p w:rsidR="00547751" w:rsidRPr="007C24F9" w:rsidRDefault="00547751" w:rsidP="008E7D71">
            <w:pPr>
              <w:jc w:val="both"/>
              <w:outlineLvl w:val="2"/>
              <w:rPr>
                <w:rFonts w:asciiTheme="minorHAnsi" w:eastAsia="Times New Roman" w:hAnsiTheme="minorHAnsi" w:cstheme="minorHAnsi"/>
                <w:b/>
                <w:bCs/>
                <w:szCs w:val="22"/>
              </w:rPr>
            </w:pPr>
            <w:bookmarkStart w:id="6" w:name="5.3.3"/>
            <w:bookmarkEnd w:id="6"/>
            <w:r w:rsidRPr="007C24F9">
              <w:rPr>
                <w:rFonts w:asciiTheme="minorHAnsi" w:eastAsia="Times New Roman" w:hAnsiTheme="minorHAnsi" w:cstheme="minorHAnsi"/>
                <w:b/>
                <w:bCs/>
                <w:szCs w:val="22"/>
              </w:rPr>
              <w:t>5.3.3 Forged Documents</w:t>
            </w:r>
          </w:p>
          <w:p w:rsidR="00547751" w:rsidRPr="007C24F9" w:rsidRDefault="00547751" w:rsidP="008E7D71">
            <w:pPr>
              <w:jc w:val="both"/>
              <w:outlineLvl w:val="2"/>
              <w:rPr>
                <w:rFonts w:asciiTheme="minorHAnsi" w:eastAsia="Times New Roman" w:hAnsiTheme="minorHAnsi" w:cstheme="minorHAnsi"/>
                <w:b/>
                <w:bCs/>
                <w:szCs w:val="22"/>
              </w:rPr>
            </w:pPr>
          </w:p>
        </w:tc>
      </w:tr>
      <w:tr w:rsidR="00547751" w:rsidRPr="006A169F" w:rsidTr="00F36237">
        <w:trPr>
          <w:trHeight w:val="2148"/>
        </w:trPr>
        <w:tc>
          <w:tcPr>
            <w:tcW w:w="9468" w:type="dxa"/>
          </w:tcPr>
          <w:p w:rsidR="00547751" w:rsidRPr="007C24F9" w:rsidRDefault="00547751" w:rsidP="00784B4A">
            <w:pPr>
              <w:jc w:val="both"/>
              <w:rPr>
                <w:rFonts w:asciiTheme="minorHAnsi" w:eastAsia="Times New Roman" w:hAnsiTheme="minorHAnsi" w:cstheme="minorHAnsi"/>
                <w:szCs w:val="22"/>
              </w:rPr>
            </w:pPr>
            <w:r w:rsidRPr="007C24F9">
              <w:rPr>
                <w:rFonts w:asciiTheme="minorHAnsi" w:eastAsia="Times New Roman" w:hAnsiTheme="minorHAnsi" w:cstheme="minorHAnsi"/>
                <w:szCs w:val="22"/>
              </w:rPr>
              <w:t>The Exchange accepts no liability with respect to any claim arising from:</w:t>
            </w:r>
          </w:p>
          <w:p w:rsidR="00547751" w:rsidRPr="007C24F9" w:rsidRDefault="00547751" w:rsidP="008E7D71">
            <w:pPr>
              <w:ind w:left="601" w:hanging="601"/>
              <w:jc w:val="both"/>
              <w:rPr>
                <w:rFonts w:asciiTheme="minorHAnsi" w:eastAsia="Times New Roman" w:hAnsiTheme="minorHAnsi" w:cstheme="minorHAnsi"/>
                <w:szCs w:val="22"/>
              </w:rPr>
            </w:pPr>
          </w:p>
          <w:p w:rsidR="00547751" w:rsidRPr="007C24F9" w:rsidRDefault="00547751" w:rsidP="008E7D71">
            <w:pPr>
              <w:ind w:left="601" w:hanging="601"/>
              <w:jc w:val="both"/>
              <w:rPr>
                <w:rFonts w:asciiTheme="minorHAnsi" w:eastAsia="Times New Roman" w:hAnsiTheme="minorHAnsi" w:cstheme="minorHAnsi"/>
                <w:szCs w:val="22"/>
              </w:rPr>
            </w:pPr>
            <w:r w:rsidRPr="007C24F9">
              <w:rPr>
                <w:rFonts w:asciiTheme="minorHAnsi" w:eastAsia="Times New Roman" w:hAnsiTheme="minorHAnsi" w:cstheme="minorHAnsi"/>
                <w:szCs w:val="22"/>
              </w:rPr>
              <w:t xml:space="preserve">(a) </w:t>
            </w:r>
            <w:r w:rsidRPr="007C24F9">
              <w:rPr>
                <w:rFonts w:asciiTheme="minorHAnsi" w:eastAsia="Times New Roman" w:hAnsiTheme="minorHAnsi" w:cstheme="minorHAnsi"/>
                <w:szCs w:val="22"/>
              </w:rPr>
              <w:tab/>
              <w:t>forged or irregular documents relating to a deliverable Futures Contract cleared through a Clearing Member; or</w:t>
            </w:r>
          </w:p>
          <w:p w:rsidR="00547751" w:rsidRPr="007C24F9" w:rsidRDefault="00547751" w:rsidP="008E7D71">
            <w:pPr>
              <w:ind w:left="601" w:hanging="601"/>
              <w:jc w:val="both"/>
              <w:rPr>
                <w:rFonts w:asciiTheme="minorHAnsi" w:eastAsia="Times New Roman" w:hAnsiTheme="minorHAnsi" w:cstheme="minorHAnsi"/>
                <w:szCs w:val="22"/>
              </w:rPr>
            </w:pPr>
          </w:p>
          <w:p w:rsidR="00547751" w:rsidRDefault="00547751" w:rsidP="008E7D71">
            <w:pPr>
              <w:ind w:left="601" w:hanging="601"/>
              <w:jc w:val="both"/>
              <w:rPr>
                <w:rFonts w:asciiTheme="minorHAnsi" w:eastAsia="Times New Roman" w:hAnsiTheme="minorHAnsi" w:cstheme="minorHAnsi"/>
                <w:szCs w:val="22"/>
              </w:rPr>
            </w:pPr>
            <w:r w:rsidRPr="007C24F9">
              <w:rPr>
                <w:rFonts w:asciiTheme="minorHAnsi" w:eastAsia="Times New Roman" w:hAnsiTheme="minorHAnsi" w:cstheme="minorHAnsi"/>
                <w:szCs w:val="22"/>
              </w:rPr>
              <w:t xml:space="preserve">(b) </w:t>
            </w:r>
            <w:r w:rsidRPr="007C24F9">
              <w:rPr>
                <w:rFonts w:asciiTheme="minorHAnsi" w:eastAsia="Times New Roman" w:hAnsiTheme="minorHAnsi" w:cstheme="minorHAnsi"/>
                <w:szCs w:val="22"/>
              </w:rPr>
              <w:tab/>
            </w:r>
            <w:proofErr w:type="gramStart"/>
            <w:r w:rsidRPr="007C24F9">
              <w:rPr>
                <w:rFonts w:asciiTheme="minorHAnsi" w:eastAsia="Times New Roman" w:hAnsiTheme="minorHAnsi" w:cstheme="minorHAnsi"/>
                <w:szCs w:val="22"/>
              </w:rPr>
              <w:t>any</w:t>
            </w:r>
            <w:proofErr w:type="gramEnd"/>
            <w:r w:rsidRPr="007C24F9">
              <w:rPr>
                <w:rFonts w:asciiTheme="minorHAnsi" w:eastAsia="Times New Roman" w:hAnsiTheme="minorHAnsi" w:cstheme="minorHAnsi"/>
                <w:szCs w:val="22"/>
              </w:rPr>
              <w:t xml:space="preserve"> non-fulfilment of an open deliverable Futures Contract arising from such forgery.</w:t>
            </w:r>
          </w:p>
          <w:p w:rsidR="00547751" w:rsidRPr="006A169F" w:rsidRDefault="00547751" w:rsidP="008E7D71">
            <w:pPr>
              <w:ind w:left="601" w:hanging="601"/>
              <w:jc w:val="both"/>
              <w:rPr>
                <w:rFonts w:asciiTheme="minorHAnsi" w:eastAsia="Times New Roman" w:hAnsiTheme="minorHAnsi" w:cstheme="minorHAnsi"/>
                <w:szCs w:val="22"/>
              </w:rPr>
            </w:pPr>
          </w:p>
        </w:tc>
      </w:tr>
    </w:tbl>
    <w:p w:rsidR="002A6C16" w:rsidRDefault="002A6C16" w:rsidP="00A9244D">
      <w:pPr>
        <w:spacing w:line="240" w:lineRule="auto"/>
        <w:jc w:val="both"/>
        <w:rPr>
          <w:rFonts w:asciiTheme="minorHAnsi" w:hAnsiTheme="minorHAnsi" w:cstheme="minorHAnsi"/>
          <w:szCs w:val="22"/>
        </w:rPr>
      </w:pPr>
    </w:p>
    <w:sectPr w:rsidR="002A6C16" w:rsidSect="00856EE3">
      <w:headerReference w:type="even" r:id="rId8"/>
      <w:headerReference w:type="default" r:id="rId9"/>
      <w:footerReference w:type="default" r:id="rId10"/>
      <w:headerReference w:type="first" r:id="rId11"/>
      <w:pgSz w:w="12240" w:h="15840"/>
      <w:pgMar w:top="1440" w:right="1440" w:bottom="1440" w:left="1440" w:header="720" w:footer="720" w:gutter="0"/>
      <w:pgNumType w:fmt="lowerRoman"/>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4755" w:rsidRDefault="00EC4755" w:rsidP="000007C3">
      <w:pPr>
        <w:spacing w:line="240" w:lineRule="auto"/>
      </w:pPr>
      <w:r>
        <w:separator/>
      </w:r>
    </w:p>
  </w:endnote>
  <w:endnote w:type="continuationSeparator" w:id="0">
    <w:p w:rsidR="00EC4755" w:rsidRDefault="00EC4755" w:rsidP="000007C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35506776"/>
      <w:docPartObj>
        <w:docPartGallery w:val="Page Numbers (Bottom of Page)"/>
        <w:docPartUnique/>
      </w:docPartObj>
    </w:sdtPr>
    <w:sdtEndPr>
      <w:rPr>
        <w:noProof/>
      </w:rPr>
    </w:sdtEndPr>
    <w:sdtContent>
      <w:p w:rsidR="00856EE3" w:rsidRDefault="00874BC3">
        <w:pPr>
          <w:pStyle w:val="Footer"/>
          <w:jc w:val="right"/>
        </w:pPr>
        <w:r>
          <w:fldChar w:fldCharType="begin"/>
        </w:r>
        <w:r w:rsidR="00856EE3">
          <w:instrText xml:space="preserve"> PAGE   \* MERGEFORMAT </w:instrText>
        </w:r>
        <w:r>
          <w:fldChar w:fldCharType="separate"/>
        </w:r>
        <w:r w:rsidR="003A3C36">
          <w:rPr>
            <w:noProof/>
          </w:rPr>
          <w:t>ii</w:t>
        </w:r>
        <w:r>
          <w:rPr>
            <w:noProof/>
          </w:rPr>
          <w:fldChar w:fldCharType="end"/>
        </w:r>
      </w:p>
    </w:sdtContent>
  </w:sdt>
  <w:p w:rsidR="000007C3" w:rsidRDefault="000007C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4755" w:rsidRDefault="00EC4755" w:rsidP="000007C3">
      <w:pPr>
        <w:spacing w:line="240" w:lineRule="auto"/>
      </w:pPr>
      <w:r>
        <w:separator/>
      </w:r>
    </w:p>
  </w:footnote>
  <w:footnote w:type="continuationSeparator" w:id="0">
    <w:p w:rsidR="00EC4755" w:rsidRDefault="00EC4755" w:rsidP="000007C3">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1D3F" w:rsidRDefault="00601D3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1D3F" w:rsidRDefault="00601D3F">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1D3F" w:rsidRDefault="00601D3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533E0E"/>
    <w:multiLevelType w:val="multilevel"/>
    <w:tmpl w:val="9B0CB5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4A3A85"/>
    <w:multiLevelType w:val="multilevel"/>
    <w:tmpl w:val="625832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8E01A85"/>
    <w:multiLevelType w:val="multilevel"/>
    <w:tmpl w:val="3AB6A9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6AC6DBA"/>
    <w:multiLevelType w:val="multilevel"/>
    <w:tmpl w:val="AC1413B4"/>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rsids>
    <w:rsidRoot w:val="006A169F"/>
    <w:rsid w:val="000007C3"/>
    <w:rsid w:val="00007974"/>
    <w:rsid w:val="00021E97"/>
    <w:rsid w:val="00042D3A"/>
    <w:rsid w:val="00044853"/>
    <w:rsid w:val="000D5AC4"/>
    <w:rsid w:val="000E246F"/>
    <w:rsid w:val="001A59F2"/>
    <w:rsid w:val="00204E94"/>
    <w:rsid w:val="00270CBB"/>
    <w:rsid w:val="002A0210"/>
    <w:rsid w:val="002A6C16"/>
    <w:rsid w:val="002C759B"/>
    <w:rsid w:val="002D6141"/>
    <w:rsid w:val="00331A6A"/>
    <w:rsid w:val="003A3858"/>
    <w:rsid w:val="003A3C36"/>
    <w:rsid w:val="00415DB9"/>
    <w:rsid w:val="00473BA5"/>
    <w:rsid w:val="00477F29"/>
    <w:rsid w:val="004C283B"/>
    <w:rsid w:val="004F0402"/>
    <w:rsid w:val="00511241"/>
    <w:rsid w:val="00547751"/>
    <w:rsid w:val="005E1EF2"/>
    <w:rsid w:val="00601D3F"/>
    <w:rsid w:val="00603233"/>
    <w:rsid w:val="006A169F"/>
    <w:rsid w:val="006B101E"/>
    <w:rsid w:val="00725FFA"/>
    <w:rsid w:val="007C24F9"/>
    <w:rsid w:val="007D1D5C"/>
    <w:rsid w:val="00856EE3"/>
    <w:rsid w:val="00862020"/>
    <w:rsid w:val="00874BC3"/>
    <w:rsid w:val="008E7D71"/>
    <w:rsid w:val="0090130D"/>
    <w:rsid w:val="0091318A"/>
    <w:rsid w:val="0096064D"/>
    <w:rsid w:val="009C69E3"/>
    <w:rsid w:val="00A00693"/>
    <w:rsid w:val="00A510E2"/>
    <w:rsid w:val="00A9244D"/>
    <w:rsid w:val="00AE4B82"/>
    <w:rsid w:val="00B47FC9"/>
    <w:rsid w:val="00B866E0"/>
    <w:rsid w:val="00BD3EF7"/>
    <w:rsid w:val="00BF7D66"/>
    <w:rsid w:val="00C203E3"/>
    <w:rsid w:val="00C228E0"/>
    <w:rsid w:val="00C37BB5"/>
    <w:rsid w:val="00C46C2F"/>
    <w:rsid w:val="00C76C74"/>
    <w:rsid w:val="00CD7C1E"/>
    <w:rsid w:val="00CE22F1"/>
    <w:rsid w:val="00D24E86"/>
    <w:rsid w:val="00D94DB1"/>
    <w:rsid w:val="00DD6387"/>
    <w:rsid w:val="00EA532E"/>
    <w:rsid w:val="00EB7C80"/>
    <w:rsid w:val="00EC4755"/>
    <w:rsid w:val="00ED0127"/>
    <w:rsid w:val="00F36237"/>
    <w:rsid w:val="00F65745"/>
    <w:rsid w:val="00F831F9"/>
    <w:rsid w:val="00FA399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Arial"/>
        <w:sz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4BC3"/>
  </w:style>
  <w:style w:type="paragraph" w:styleId="Heading3">
    <w:name w:val="heading 3"/>
    <w:basedOn w:val="Normal"/>
    <w:link w:val="Heading3Char"/>
    <w:uiPriority w:val="9"/>
    <w:qFormat/>
    <w:rsid w:val="00F6574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A169F"/>
    <w:rPr>
      <w:color w:val="233288"/>
      <w:u w:val="single"/>
    </w:rPr>
  </w:style>
  <w:style w:type="character" w:styleId="Strong">
    <w:name w:val="Strong"/>
    <w:basedOn w:val="DefaultParagraphFont"/>
    <w:uiPriority w:val="22"/>
    <w:qFormat/>
    <w:rsid w:val="006A169F"/>
    <w:rPr>
      <w:b/>
      <w:bCs/>
    </w:rPr>
  </w:style>
  <w:style w:type="paragraph" w:styleId="NormalWeb">
    <w:name w:val="Normal (Web)"/>
    <w:basedOn w:val="Normal"/>
    <w:uiPriority w:val="99"/>
    <w:semiHidden/>
    <w:unhideWhenUsed/>
    <w:rsid w:val="006A169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A169F"/>
    <w:rPr>
      <w:i/>
      <w:iCs/>
    </w:rPr>
  </w:style>
  <w:style w:type="table" w:styleId="TableGrid">
    <w:name w:val="Table Grid"/>
    <w:basedOn w:val="TableNormal"/>
    <w:uiPriority w:val="59"/>
    <w:rsid w:val="006A169F"/>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A169F"/>
    <w:pPr>
      <w:ind w:left="720"/>
      <w:contextualSpacing/>
    </w:pPr>
  </w:style>
  <w:style w:type="paragraph" w:customStyle="1" w:styleId="SGXTitle">
    <w:name w:val="SGX Title"/>
    <w:basedOn w:val="Normal"/>
    <w:qFormat/>
    <w:rsid w:val="00EB7C80"/>
    <w:pPr>
      <w:spacing w:after="720" w:line="240" w:lineRule="auto"/>
    </w:pPr>
    <w:rPr>
      <w:rFonts w:eastAsia="SimSun"/>
      <w:b/>
      <w:color w:val="1F497D"/>
      <w:sz w:val="36"/>
      <w:szCs w:val="22"/>
      <w:lang w:val="en-SG" w:eastAsia="zh-CN"/>
    </w:rPr>
  </w:style>
  <w:style w:type="paragraph" w:styleId="Header">
    <w:name w:val="header"/>
    <w:basedOn w:val="Normal"/>
    <w:link w:val="HeaderChar"/>
    <w:uiPriority w:val="99"/>
    <w:unhideWhenUsed/>
    <w:rsid w:val="000007C3"/>
    <w:pPr>
      <w:tabs>
        <w:tab w:val="center" w:pos="4680"/>
        <w:tab w:val="right" w:pos="9360"/>
      </w:tabs>
      <w:spacing w:line="240" w:lineRule="auto"/>
    </w:pPr>
  </w:style>
  <w:style w:type="character" w:customStyle="1" w:styleId="HeaderChar">
    <w:name w:val="Header Char"/>
    <w:basedOn w:val="DefaultParagraphFont"/>
    <w:link w:val="Header"/>
    <w:uiPriority w:val="99"/>
    <w:rsid w:val="000007C3"/>
  </w:style>
  <w:style w:type="paragraph" w:styleId="Footer">
    <w:name w:val="footer"/>
    <w:basedOn w:val="Normal"/>
    <w:link w:val="FooterChar"/>
    <w:uiPriority w:val="99"/>
    <w:unhideWhenUsed/>
    <w:rsid w:val="000007C3"/>
    <w:pPr>
      <w:tabs>
        <w:tab w:val="center" w:pos="4680"/>
        <w:tab w:val="right" w:pos="9360"/>
      </w:tabs>
      <w:spacing w:line="240" w:lineRule="auto"/>
    </w:pPr>
  </w:style>
  <w:style w:type="character" w:customStyle="1" w:styleId="FooterChar">
    <w:name w:val="Footer Char"/>
    <w:basedOn w:val="DefaultParagraphFont"/>
    <w:link w:val="Footer"/>
    <w:uiPriority w:val="99"/>
    <w:rsid w:val="000007C3"/>
  </w:style>
  <w:style w:type="paragraph" w:styleId="BalloonText">
    <w:name w:val="Balloon Text"/>
    <w:basedOn w:val="Normal"/>
    <w:link w:val="BalloonTextChar"/>
    <w:uiPriority w:val="99"/>
    <w:semiHidden/>
    <w:unhideWhenUsed/>
    <w:rsid w:val="000007C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07C3"/>
    <w:rPr>
      <w:rFonts w:ascii="Tahoma" w:hAnsi="Tahoma" w:cs="Tahoma"/>
      <w:sz w:val="16"/>
      <w:szCs w:val="16"/>
    </w:rPr>
  </w:style>
  <w:style w:type="character" w:customStyle="1" w:styleId="Heading3Char">
    <w:name w:val="Heading 3 Char"/>
    <w:basedOn w:val="DefaultParagraphFont"/>
    <w:link w:val="Heading3"/>
    <w:uiPriority w:val="9"/>
    <w:rsid w:val="00F65745"/>
    <w:rPr>
      <w:rFonts w:ascii="Times New Roman" w:eastAsia="Times New Roman" w:hAnsi="Times New Roman" w:cs="Times New Roman"/>
      <w:b/>
      <w:bCs/>
      <w:sz w:val="27"/>
      <w:szCs w:val="27"/>
    </w:rPr>
  </w:style>
  <w:style w:type="character" w:customStyle="1" w:styleId="me">
    <w:name w:val="me"/>
    <w:basedOn w:val="DefaultParagraphFont"/>
    <w:rsid w:val="00F6574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Arial"/>
        <w:sz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F6574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A169F"/>
    <w:rPr>
      <w:color w:val="233288"/>
      <w:u w:val="single"/>
    </w:rPr>
  </w:style>
  <w:style w:type="character" w:styleId="Strong">
    <w:name w:val="Strong"/>
    <w:basedOn w:val="DefaultParagraphFont"/>
    <w:uiPriority w:val="22"/>
    <w:qFormat/>
    <w:rsid w:val="006A169F"/>
    <w:rPr>
      <w:b/>
      <w:bCs/>
    </w:rPr>
  </w:style>
  <w:style w:type="paragraph" w:styleId="NormalWeb">
    <w:name w:val="Normal (Web)"/>
    <w:basedOn w:val="Normal"/>
    <w:uiPriority w:val="99"/>
    <w:semiHidden/>
    <w:unhideWhenUsed/>
    <w:rsid w:val="006A169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A169F"/>
    <w:rPr>
      <w:i/>
      <w:iCs/>
    </w:rPr>
  </w:style>
  <w:style w:type="table" w:styleId="TableGrid">
    <w:name w:val="Table Grid"/>
    <w:basedOn w:val="TableNormal"/>
    <w:uiPriority w:val="59"/>
    <w:rsid w:val="006A169F"/>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A169F"/>
    <w:pPr>
      <w:ind w:left="720"/>
      <w:contextualSpacing/>
    </w:pPr>
  </w:style>
  <w:style w:type="paragraph" w:customStyle="1" w:styleId="SGXTitle">
    <w:name w:val="SGX Title"/>
    <w:basedOn w:val="Normal"/>
    <w:qFormat/>
    <w:rsid w:val="00EB7C80"/>
    <w:pPr>
      <w:spacing w:after="720" w:line="240" w:lineRule="auto"/>
    </w:pPr>
    <w:rPr>
      <w:rFonts w:eastAsia="SimSun"/>
      <w:b/>
      <w:color w:val="1F497D"/>
      <w:sz w:val="36"/>
      <w:szCs w:val="22"/>
      <w:lang w:val="en-SG" w:eastAsia="zh-CN"/>
    </w:rPr>
  </w:style>
  <w:style w:type="paragraph" w:styleId="Header">
    <w:name w:val="header"/>
    <w:basedOn w:val="Normal"/>
    <w:link w:val="HeaderChar"/>
    <w:uiPriority w:val="99"/>
    <w:unhideWhenUsed/>
    <w:rsid w:val="000007C3"/>
    <w:pPr>
      <w:tabs>
        <w:tab w:val="center" w:pos="4680"/>
        <w:tab w:val="right" w:pos="9360"/>
      </w:tabs>
      <w:spacing w:line="240" w:lineRule="auto"/>
    </w:pPr>
  </w:style>
  <w:style w:type="character" w:customStyle="1" w:styleId="HeaderChar">
    <w:name w:val="Header Char"/>
    <w:basedOn w:val="DefaultParagraphFont"/>
    <w:link w:val="Header"/>
    <w:uiPriority w:val="99"/>
    <w:rsid w:val="000007C3"/>
  </w:style>
  <w:style w:type="paragraph" w:styleId="Footer">
    <w:name w:val="footer"/>
    <w:basedOn w:val="Normal"/>
    <w:link w:val="FooterChar"/>
    <w:uiPriority w:val="99"/>
    <w:unhideWhenUsed/>
    <w:rsid w:val="000007C3"/>
    <w:pPr>
      <w:tabs>
        <w:tab w:val="center" w:pos="4680"/>
        <w:tab w:val="right" w:pos="9360"/>
      </w:tabs>
      <w:spacing w:line="240" w:lineRule="auto"/>
    </w:pPr>
  </w:style>
  <w:style w:type="character" w:customStyle="1" w:styleId="FooterChar">
    <w:name w:val="Footer Char"/>
    <w:basedOn w:val="DefaultParagraphFont"/>
    <w:link w:val="Footer"/>
    <w:uiPriority w:val="99"/>
    <w:rsid w:val="000007C3"/>
  </w:style>
  <w:style w:type="paragraph" w:styleId="BalloonText">
    <w:name w:val="Balloon Text"/>
    <w:basedOn w:val="Normal"/>
    <w:link w:val="BalloonTextChar"/>
    <w:uiPriority w:val="99"/>
    <w:semiHidden/>
    <w:unhideWhenUsed/>
    <w:rsid w:val="000007C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07C3"/>
    <w:rPr>
      <w:rFonts w:ascii="Tahoma" w:hAnsi="Tahoma" w:cs="Tahoma"/>
      <w:sz w:val="16"/>
      <w:szCs w:val="16"/>
    </w:rPr>
  </w:style>
  <w:style w:type="character" w:customStyle="1" w:styleId="Heading3Char">
    <w:name w:val="Heading 3 Char"/>
    <w:basedOn w:val="DefaultParagraphFont"/>
    <w:link w:val="Heading3"/>
    <w:uiPriority w:val="9"/>
    <w:rsid w:val="00F65745"/>
    <w:rPr>
      <w:rFonts w:ascii="Times New Roman" w:eastAsia="Times New Roman" w:hAnsi="Times New Roman" w:cs="Times New Roman"/>
      <w:b/>
      <w:bCs/>
      <w:sz w:val="27"/>
      <w:szCs w:val="27"/>
    </w:rPr>
  </w:style>
  <w:style w:type="character" w:customStyle="1" w:styleId="me">
    <w:name w:val="me"/>
    <w:basedOn w:val="DefaultParagraphFont"/>
    <w:rsid w:val="00F65745"/>
  </w:style>
</w:styles>
</file>

<file path=word/webSettings.xml><?xml version="1.0" encoding="utf-8"?>
<w:webSettings xmlns:r="http://schemas.openxmlformats.org/officeDocument/2006/relationships" xmlns:w="http://schemas.openxmlformats.org/wordprocessingml/2006/main">
  <w:divs>
    <w:div w:id="54206696">
      <w:bodyDiv w:val="1"/>
      <w:marLeft w:val="0"/>
      <w:marRight w:val="0"/>
      <w:marTop w:val="0"/>
      <w:marBottom w:val="0"/>
      <w:divBdr>
        <w:top w:val="none" w:sz="0" w:space="0" w:color="auto"/>
        <w:left w:val="none" w:sz="0" w:space="0" w:color="auto"/>
        <w:bottom w:val="none" w:sz="0" w:space="0" w:color="auto"/>
        <w:right w:val="none" w:sz="0" w:space="0" w:color="auto"/>
      </w:divBdr>
      <w:divsChild>
        <w:div w:id="662971635">
          <w:marLeft w:val="3900"/>
          <w:marRight w:val="225"/>
          <w:marTop w:val="0"/>
          <w:marBottom w:val="225"/>
          <w:divBdr>
            <w:top w:val="none" w:sz="0" w:space="0" w:color="auto"/>
            <w:left w:val="none" w:sz="0" w:space="0" w:color="auto"/>
            <w:bottom w:val="none" w:sz="0" w:space="0" w:color="auto"/>
            <w:right w:val="none" w:sz="0" w:space="0" w:color="auto"/>
          </w:divBdr>
          <w:divsChild>
            <w:div w:id="1161853024">
              <w:marLeft w:val="0"/>
              <w:marRight w:val="0"/>
              <w:marTop w:val="0"/>
              <w:marBottom w:val="0"/>
              <w:divBdr>
                <w:top w:val="none" w:sz="0" w:space="0" w:color="auto"/>
                <w:left w:val="none" w:sz="0" w:space="0" w:color="auto"/>
                <w:bottom w:val="none" w:sz="0" w:space="0" w:color="auto"/>
                <w:right w:val="none" w:sz="0" w:space="0" w:color="auto"/>
              </w:divBdr>
              <w:divsChild>
                <w:div w:id="1612397120">
                  <w:marLeft w:val="600"/>
                  <w:marRight w:val="0"/>
                  <w:marTop w:val="240"/>
                  <w:marBottom w:val="240"/>
                  <w:divBdr>
                    <w:top w:val="none" w:sz="0" w:space="0" w:color="auto"/>
                    <w:left w:val="none" w:sz="0" w:space="0" w:color="auto"/>
                    <w:bottom w:val="none" w:sz="0" w:space="0" w:color="auto"/>
                    <w:right w:val="none" w:sz="0" w:space="0" w:color="auto"/>
                  </w:divBdr>
                </w:div>
                <w:div w:id="1023287904">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489567071">
      <w:bodyDiv w:val="1"/>
      <w:marLeft w:val="0"/>
      <w:marRight w:val="0"/>
      <w:marTop w:val="0"/>
      <w:marBottom w:val="0"/>
      <w:divBdr>
        <w:top w:val="none" w:sz="0" w:space="0" w:color="auto"/>
        <w:left w:val="none" w:sz="0" w:space="0" w:color="auto"/>
        <w:bottom w:val="none" w:sz="0" w:space="0" w:color="auto"/>
        <w:right w:val="none" w:sz="0" w:space="0" w:color="auto"/>
      </w:divBdr>
      <w:divsChild>
        <w:div w:id="1975720058">
          <w:marLeft w:val="0"/>
          <w:marRight w:val="0"/>
          <w:marTop w:val="0"/>
          <w:marBottom w:val="0"/>
          <w:divBdr>
            <w:top w:val="none" w:sz="0" w:space="0" w:color="auto"/>
            <w:left w:val="none" w:sz="0" w:space="0" w:color="auto"/>
            <w:bottom w:val="none" w:sz="0" w:space="0" w:color="auto"/>
            <w:right w:val="none" w:sz="0" w:space="0" w:color="auto"/>
          </w:divBdr>
          <w:divsChild>
            <w:div w:id="208132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6672899">
      <w:bodyDiv w:val="1"/>
      <w:marLeft w:val="0"/>
      <w:marRight w:val="0"/>
      <w:marTop w:val="0"/>
      <w:marBottom w:val="0"/>
      <w:divBdr>
        <w:top w:val="none" w:sz="0" w:space="0" w:color="auto"/>
        <w:left w:val="none" w:sz="0" w:space="0" w:color="auto"/>
        <w:bottom w:val="none" w:sz="0" w:space="0" w:color="auto"/>
        <w:right w:val="none" w:sz="0" w:space="0" w:color="auto"/>
      </w:divBdr>
      <w:divsChild>
        <w:div w:id="123282373">
          <w:marLeft w:val="3900"/>
          <w:marRight w:val="225"/>
          <w:marTop w:val="0"/>
          <w:marBottom w:val="225"/>
          <w:divBdr>
            <w:top w:val="none" w:sz="0" w:space="0" w:color="auto"/>
            <w:left w:val="none" w:sz="0" w:space="0" w:color="auto"/>
            <w:bottom w:val="none" w:sz="0" w:space="0" w:color="auto"/>
            <w:right w:val="none" w:sz="0" w:space="0" w:color="auto"/>
          </w:divBdr>
          <w:divsChild>
            <w:div w:id="719481206">
              <w:marLeft w:val="0"/>
              <w:marRight w:val="0"/>
              <w:marTop w:val="0"/>
              <w:marBottom w:val="0"/>
              <w:divBdr>
                <w:top w:val="none" w:sz="0" w:space="0" w:color="auto"/>
                <w:left w:val="none" w:sz="0" w:space="0" w:color="auto"/>
                <w:bottom w:val="none" w:sz="0" w:space="0" w:color="auto"/>
                <w:right w:val="none" w:sz="0" w:space="0" w:color="auto"/>
              </w:divBdr>
              <w:divsChild>
                <w:div w:id="1425539119">
                  <w:marLeft w:val="600"/>
                  <w:marRight w:val="0"/>
                  <w:marTop w:val="240"/>
                  <w:marBottom w:val="240"/>
                  <w:divBdr>
                    <w:top w:val="none" w:sz="0" w:space="0" w:color="auto"/>
                    <w:left w:val="none" w:sz="0" w:space="0" w:color="auto"/>
                    <w:bottom w:val="none" w:sz="0" w:space="0" w:color="auto"/>
                    <w:right w:val="none" w:sz="0" w:space="0" w:color="auto"/>
                  </w:divBdr>
                </w:div>
                <w:div w:id="78915779">
                  <w:marLeft w:val="600"/>
                  <w:marRight w:val="0"/>
                  <w:marTop w:val="240"/>
                  <w:marBottom w:val="240"/>
                  <w:divBdr>
                    <w:top w:val="none" w:sz="0" w:space="0" w:color="auto"/>
                    <w:left w:val="none" w:sz="0" w:space="0" w:color="auto"/>
                    <w:bottom w:val="none" w:sz="0" w:space="0" w:color="auto"/>
                    <w:right w:val="none" w:sz="0" w:space="0" w:color="auto"/>
                  </w:divBdr>
                </w:div>
                <w:div w:id="1155334962">
                  <w:marLeft w:val="600"/>
                  <w:marRight w:val="0"/>
                  <w:marTop w:val="240"/>
                  <w:marBottom w:val="240"/>
                  <w:divBdr>
                    <w:top w:val="none" w:sz="0" w:space="0" w:color="auto"/>
                    <w:left w:val="none" w:sz="0" w:space="0" w:color="auto"/>
                    <w:bottom w:val="none" w:sz="0" w:space="0" w:color="auto"/>
                    <w:right w:val="none" w:sz="0" w:space="0" w:color="auto"/>
                  </w:divBdr>
                </w:div>
                <w:div w:id="299071950">
                  <w:marLeft w:val="600"/>
                  <w:marRight w:val="0"/>
                  <w:marTop w:val="240"/>
                  <w:marBottom w:val="240"/>
                  <w:divBdr>
                    <w:top w:val="none" w:sz="0" w:space="0" w:color="auto"/>
                    <w:left w:val="none" w:sz="0" w:space="0" w:color="auto"/>
                    <w:bottom w:val="none" w:sz="0" w:space="0" w:color="auto"/>
                    <w:right w:val="none" w:sz="0" w:space="0" w:color="auto"/>
                  </w:divBdr>
                </w:div>
                <w:div w:id="32703245">
                  <w:marLeft w:val="600"/>
                  <w:marRight w:val="0"/>
                  <w:marTop w:val="240"/>
                  <w:marBottom w:val="240"/>
                  <w:divBdr>
                    <w:top w:val="none" w:sz="0" w:space="0" w:color="auto"/>
                    <w:left w:val="none" w:sz="0" w:space="0" w:color="auto"/>
                    <w:bottom w:val="none" w:sz="0" w:space="0" w:color="auto"/>
                    <w:right w:val="none" w:sz="0" w:space="0" w:color="auto"/>
                  </w:divBdr>
                </w:div>
                <w:div w:id="75441823">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1397361691">
      <w:bodyDiv w:val="1"/>
      <w:marLeft w:val="0"/>
      <w:marRight w:val="0"/>
      <w:marTop w:val="0"/>
      <w:marBottom w:val="0"/>
      <w:divBdr>
        <w:top w:val="none" w:sz="0" w:space="0" w:color="auto"/>
        <w:left w:val="none" w:sz="0" w:space="0" w:color="auto"/>
        <w:bottom w:val="none" w:sz="0" w:space="0" w:color="auto"/>
        <w:right w:val="none" w:sz="0" w:space="0" w:color="auto"/>
      </w:divBdr>
      <w:divsChild>
        <w:div w:id="652412901">
          <w:marLeft w:val="0"/>
          <w:marRight w:val="0"/>
          <w:marTop w:val="0"/>
          <w:marBottom w:val="0"/>
          <w:divBdr>
            <w:top w:val="none" w:sz="0" w:space="0" w:color="auto"/>
            <w:left w:val="none" w:sz="0" w:space="0" w:color="auto"/>
            <w:bottom w:val="none" w:sz="0" w:space="0" w:color="auto"/>
            <w:right w:val="none" w:sz="0" w:space="0" w:color="auto"/>
          </w:divBdr>
          <w:divsChild>
            <w:div w:id="860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263289">
      <w:bodyDiv w:val="1"/>
      <w:marLeft w:val="0"/>
      <w:marRight w:val="0"/>
      <w:marTop w:val="0"/>
      <w:marBottom w:val="0"/>
      <w:divBdr>
        <w:top w:val="none" w:sz="0" w:space="0" w:color="auto"/>
        <w:left w:val="none" w:sz="0" w:space="0" w:color="auto"/>
        <w:bottom w:val="none" w:sz="0" w:space="0" w:color="auto"/>
        <w:right w:val="none" w:sz="0" w:space="0" w:color="auto"/>
      </w:divBdr>
      <w:divsChild>
        <w:div w:id="397099455">
          <w:marLeft w:val="3900"/>
          <w:marRight w:val="225"/>
          <w:marTop w:val="0"/>
          <w:marBottom w:val="225"/>
          <w:divBdr>
            <w:top w:val="none" w:sz="0" w:space="0" w:color="auto"/>
            <w:left w:val="none" w:sz="0" w:space="0" w:color="auto"/>
            <w:bottom w:val="none" w:sz="0" w:space="0" w:color="auto"/>
            <w:right w:val="none" w:sz="0" w:space="0" w:color="auto"/>
          </w:divBdr>
          <w:divsChild>
            <w:div w:id="820928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441733">
      <w:bodyDiv w:val="1"/>
      <w:marLeft w:val="0"/>
      <w:marRight w:val="0"/>
      <w:marTop w:val="0"/>
      <w:marBottom w:val="0"/>
      <w:divBdr>
        <w:top w:val="none" w:sz="0" w:space="0" w:color="auto"/>
        <w:left w:val="none" w:sz="0" w:space="0" w:color="auto"/>
        <w:bottom w:val="none" w:sz="0" w:space="0" w:color="auto"/>
        <w:right w:val="none" w:sz="0" w:space="0" w:color="auto"/>
      </w:divBdr>
      <w:divsChild>
        <w:div w:id="923223044">
          <w:marLeft w:val="0"/>
          <w:marRight w:val="0"/>
          <w:marTop w:val="0"/>
          <w:marBottom w:val="0"/>
          <w:divBdr>
            <w:top w:val="none" w:sz="0" w:space="0" w:color="auto"/>
            <w:left w:val="none" w:sz="0" w:space="0" w:color="auto"/>
            <w:bottom w:val="none" w:sz="0" w:space="0" w:color="auto"/>
            <w:right w:val="none" w:sz="0" w:space="0" w:color="auto"/>
          </w:divBdr>
          <w:divsChild>
            <w:div w:id="148791666">
              <w:marLeft w:val="0"/>
              <w:marRight w:val="0"/>
              <w:marTop w:val="0"/>
              <w:marBottom w:val="0"/>
              <w:divBdr>
                <w:top w:val="none" w:sz="0" w:space="0" w:color="auto"/>
                <w:left w:val="none" w:sz="0" w:space="0" w:color="auto"/>
                <w:bottom w:val="none" w:sz="0" w:space="0" w:color="auto"/>
                <w:right w:val="none" w:sz="0" w:space="0" w:color="auto"/>
              </w:divBdr>
              <w:divsChild>
                <w:div w:id="1752652670">
                  <w:marLeft w:val="0"/>
                  <w:marRight w:val="0"/>
                  <w:marTop w:val="0"/>
                  <w:marBottom w:val="0"/>
                  <w:divBdr>
                    <w:top w:val="none" w:sz="0" w:space="0" w:color="auto"/>
                    <w:left w:val="none" w:sz="0" w:space="0" w:color="auto"/>
                    <w:bottom w:val="none" w:sz="0" w:space="0" w:color="auto"/>
                    <w:right w:val="none" w:sz="0" w:space="0" w:color="auto"/>
                  </w:divBdr>
                </w:div>
                <w:div w:id="200091449">
                  <w:marLeft w:val="0"/>
                  <w:marRight w:val="0"/>
                  <w:marTop w:val="0"/>
                  <w:marBottom w:val="0"/>
                  <w:divBdr>
                    <w:top w:val="none" w:sz="0" w:space="0" w:color="auto"/>
                    <w:left w:val="none" w:sz="0" w:space="0" w:color="auto"/>
                    <w:bottom w:val="none" w:sz="0" w:space="0" w:color="auto"/>
                    <w:right w:val="none" w:sz="0" w:space="0" w:color="auto"/>
                  </w:divBdr>
                </w:div>
                <w:div w:id="1164203007">
                  <w:marLeft w:val="0"/>
                  <w:marRight w:val="0"/>
                  <w:marTop w:val="0"/>
                  <w:marBottom w:val="0"/>
                  <w:divBdr>
                    <w:top w:val="none" w:sz="0" w:space="0" w:color="auto"/>
                    <w:left w:val="none" w:sz="0" w:space="0" w:color="auto"/>
                    <w:bottom w:val="none" w:sz="0" w:space="0" w:color="auto"/>
                    <w:right w:val="none" w:sz="0" w:space="0" w:color="auto"/>
                  </w:divBdr>
                </w:div>
              </w:divsChild>
            </w:div>
            <w:div w:id="379676194">
              <w:marLeft w:val="0"/>
              <w:marRight w:val="0"/>
              <w:marTop w:val="0"/>
              <w:marBottom w:val="0"/>
              <w:divBdr>
                <w:top w:val="none" w:sz="0" w:space="0" w:color="auto"/>
                <w:left w:val="none" w:sz="0" w:space="0" w:color="auto"/>
                <w:bottom w:val="none" w:sz="0" w:space="0" w:color="auto"/>
                <w:right w:val="none" w:sz="0" w:space="0" w:color="auto"/>
              </w:divBdr>
              <w:divsChild>
                <w:div w:id="2001806591">
                  <w:marLeft w:val="0"/>
                  <w:marRight w:val="0"/>
                  <w:marTop w:val="0"/>
                  <w:marBottom w:val="0"/>
                  <w:divBdr>
                    <w:top w:val="none" w:sz="0" w:space="0" w:color="auto"/>
                    <w:left w:val="none" w:sz="0" w:space="0" w:color="auto"/>
                    <w:bottom w:val="none" w:sz="0" w:space="0" w:color="auto"/>
                    <w:right w:val="none" w:sz="0" w:space="0" w:color="auto"/>
                  </w:divBdr>
                </w:div>
                <w:div w:id="1268197846">
                  <w:marLeft w:val="0"/>
                  <w:marRight w:val="0"/>
                  <w:marTop w:val="0"/>
                  <w:marBottom w:val="0"/>
                  <w:divBdr>
                    <w:top w:val="none" w:sz="0" w:space="0" w:color="auto"/>
                    <w:left w:val="none" w:sz="0" w:space="0" w:color="auto"/>
                    <w:bottom w:val="none" w:sz="0" w:space="0" w:color="auto"/>
                    <w:right w:val="none" w:sz="0" w:space="0" w:color="auto"/>
                  </w:divBdr>
                </w:div>
              </w:divsChild>
            </w:div>
            <w:div w:id="986325817">
              <w:marLeft w:val="0"/>
              <w:marRight w:val="0"/>
              <w:marTop w:val="0"/>
              <w:marBottom w:val="0"/>
              <w:divBdr>
                <w:top w:val="none" w:sz="0" w:space="0" w:color="auto"/>
                <w:left w:val="none" w:sz="0" w:space="0" w:color="auto"/>
                <w:bottom w:val="none" w:sz="0" w:space="0" w:color="auto"/>
                <w:right w:val="none" w:sz="0" w:space="0" w:color="auto"/>
              </w:divBdr>
              <w:divsChild>
                <w:div w:id="984235264">
                  <w:marLeft w:val="0"/>
                  <w:marRight w:val="0"/>
                  <w:marTop w:val="0"/>
                  <w:marBottom w:val="0"/>
                  <w:divBdr>
                    <w:top w:val="none" w:sz="0" w:space="0" w:color="auto"/>
                    <w:left w:val="none" w:sz="0" w:space="0" w:color="auto"/>
                    <w:bottom w:val="none" w:sz="0" w:space="0" w:color="auto"/>
                    <w:right w:val="none" w:sz="0" w:space="0" w:color="auto"/>
                  </w:divBdr>
                </w:div>
                <w:div w:id="952712410">
                  <w:marLeft w:val="0"/>
                  <w:marRight w:val="0"/>
                  <w:marTop w:val="0"/>
                  <w:marBottom w:val="0"/>
                  <w:divBdr>
                    <w:top w:val="none" w:sz="0" w:space="0" w:color="auto"/>
                    <w:left w:val="none" w:sz="0" w:space="0" w:color="auto"/>
                    <w:bottom w:val="none" w:sz="0" w:space="0" w:color="auto"/>
                    <w:right w:val="none" w:sz="0" w:space="0" w:color="auto"/>
                  </w:divBdr>
                </w:div>
                <w:div w:id="279458628">
                  <w:marLeft w:val="0"/>
                  <w:marRight w:val="0"/>
                  <w:marTop w:val="0"/>
                  <w:marBottom w:val="0"/>
                  <w:divBdr>
                    <w:top w:val="none" w:sz="0" w:space="0" w:color="auto"/>
                    <w:left w:val="none" w:sz="0" w:space="0" w:color="auto"/>
                    <w:bottom w:val="none" w:sz="0" w:space="0" w:color="auto"/>
                    <w:right w:val="none" w:sz="0" w:space="0" w:color="auto"/>
                  </w:divBdr>
                </w:div>
                <w:div w:id="1465539624">
                  <w:marLeft w:val="0"/>
                  <w:marRight w:val="0"/>
                  <w:marTop w:val="0"/>
                  <w:marBottom w:val="0"/>
                  <w:divBdr>
                    <w:top w:val="none" w:sz="0" w:space="0" w:color="auto"/>
                    <w:left w:val="none" w:sz="0" w:space="0" w:color="auto"/>
                    <w:bottom w:val="none" w:sz="0" w:space="0" w:color="auto"/>
                    <w:right w:val="none" w:sz="0" w:space="0" w:color="auto"/>
                  </w:divBdr>
                </w:div>
                <w:div w:id="256640455">
                  <w:marLeft w:val="0"/>
                  <w:marRight w:val="0"/>
                  <w:marTop w:val="0"/>
                  <w:marBottom w:val="0"/>
                  <w:divBdr>
                    <w:top w:val="none" w:sz="0" w:space="0" w:color="auto"/>
                    <w:left w:val="none" w:sz="0" w:space="0" w:color="auto"/>
                    <w:bottom w:val="none" w:sz="0" w:space="0" w:color="auto"/>
                    <w:right w:val="none" w:sz="0" w:space="0" w:color="auto"/>
                  </w:divBdr>
                </w:div>
              </w:divsChild>
            </w:div>
            <w:div w:id="774442042">
              <w:marLeft w:val="0"/>
              <w:marRight w:val="0"/>
              <w:marTop w:val="0"/>
              <w:marBottom w:val="0"/>
              <w:divBdr>
                <w:top w:val="none" w:sz="0" w:space="0" w:color="auto"/>
                <w:left w:val="none" w:sz="0" w:space="0" w:color="auto"/>
                <w:bottom w:val="none" w:sz="0" w:space="0" w:color="auto"/>
                <w:right w:val="none" w:sz="0" w:space="0" w:color="auto"/>
              </w:divBdr>
              <w:divsChild>
                <w:div w:id="1281760896">
                  <w:marLeft w:val="0"/>
                  <w:marRight w:val="0"/>
                  <w:marTop w:val="0"/>
                  <w:marBottom w:val="0"/>
                  <w:divBdr>
                    <w:top w:val="none" w:sz="0" w:space="0" w:color="auto"/>
                    <w:left w:val="none" w:sz="0" w:space="0" w:color="auto"/>
                    <w:bottom w:val="none" w:sz="0" w:space="0" w:color="auto"/>
                    <w:right w:val="none" w:sz="0" w:space="0" w:color="auto"/>
                  </w:divBdr>
                </w:div>
              </w:divsChild>
            </w:div>
            <w:div w:id="2093964579">
              <w:marLeft w:val="0"/>
              <w:marRight w:val="0"/>
              <w:marTop w:val="0"/>
              <w:marBottom w:val="0"/>
              <w:divBdr>
                <w:top w:val="none" w:sz="0" w:space="0" w:color="auto"/>
                <w:left w:val="none" w:sz="0" w:space="0" w:color="auto"/>
                <w:bottom w:val="none" w:sz="0" w:space="0" w:color="auto"/>
                <w:right w:val="none" w:sz="0" w:space="0" w:color="auto"/>
              </w:divBdr>
            </w:div>
            <w:div w:id="957026660">
              <w:marLeft w:val="0"/>
              <w:marRight w:val="0"/>
              <w:marTop w:val="0"/>
              <w:marBottom w:val="0"/>
              <w:divBdr>
                <w:top w:val="none" w:sz="0" w:space="0" w:color="auto"/>
                <w:left w:val="none" w:sz="0" w:space="0" w:color="auto"/>
                <w:bottom w:val="none" w:sz="0" w:space="0" w:color="auto"/>
                <w:right w:val="none" w:sz="0" w:space="0" w:color="auto"/>
              </w:divBdr>
              <w:divsChild>
                <w:div w:id="848910041">
                  <w:marLeft w:val="0"/>
                  <w:marRight w:val="0"/>
                  <w:marTop w:val="0"/>
                  <w:marBottom w:val="0"/>
                  <w:divBdr>
                    <w:top w:val="none" w:sz="0" w:space="0" w:color="auto"/>
                    <w:left w:val="none" w:sz="0" w:space="0" w:color="auto"/>
                    <w:bottom w:val="none" w:sz="0" w:space="0" w:color="auto"/>
                    <w:right w:val="none" w:sz="0" w:space="0" w:color="auto"/>
                  </w:divBdr>
                </w:div>
                <w:div w:id="1430617393">
                  <w:marLeft w:val="0"/>
                  <w:marRight w:val="0"/>
                  <w:marTop w:val="0"/>
                  <w:marBottom w:val="0"/>
                  <w:divBdr>
                    <w:top w:val="none" w:sz="0" w:space="0" w:color="auto"/>
                    <w:left w:val="none" w:sz="0" w:space="0" w:color="auto"/>
                    <w:bottom w:val="none" w:sz="0" w:space="0" w:color="auto"/>
                    <w:right w:val="none" w:sz="0" w:space="0" w:color="auto"/>
                  </w:divBdr>
                  <w:divsChild>
                    <w:div w:id="1912544570">
                      <w:marLeft w:val="0"/>
                      <w:marRight w:val="0"/>
                      <w:marTop w:val="0"/>
                      <w:marBottom w:val="0"/>
                      <w:divBdr>
                        <w:top w:val="none" w:sz="0" w:space="0" w:color="auto"/>
                        <w:left w:val="none" w:sz="0" w:space="0" w:color="auto"/>
                        <w:bottom w:val="none" w:sz="0" w:space="0" w:color="auto"/>
                        <w:right w:val="none" w:sz="0" w:space="0" w:color="auto"/>
                      </w:divBdr>
                    </w:div>
                    <w:div w:id="1041514629">
                      <w:marLeft w:val="0"/>
                      <w:marRight w:val="0"/>
                      <w:marTop w:val="0"/>
                      <w:marBottom w:val="0"/>
                      <w:divBdr>
                        <w:top w:val="none" w:sz="0" w:space="0" w:color="auto"/>
                        <w:left w:val="none" w:sz="0" w:space="0" w:color="auto"/>
                        <w:bottom w:val="none" w:sz="0" w:space="0" w:color="auto"/>
                        <w:right w:val="none" w:sz="0" w:space="0" w:color="auto"/>
                      </w:divBdr>
                    </w:div>
                  </w:divsChild>
                </w:div>
                <w:div w:id="2095779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1FCFCD-B17E-44BB-B39E-CE0C4A38E9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500</Words>
  <Characters>2854</Characters>
  <Application>Microsoft Office Word</Application>
  <DocSecurity>4</DocSecurity>
  <Lines>23</Lines>
  <Paragraphs>6</Paragraphs>
  <ScaleCrop>false</ScaleCrop>
  <Company>Singapore Exchange Limited</Company>
  <LinksUpToDate>false</LinksUpToDate>
  <CharactersWithSpaces>3348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Siu-Lin</dc:creator>
  <cp:lastModifiedBy>u0134683</cp:lastModifiedBy>
  <cp:revision>2</cp:revision>
  <dcterms:created xsi:type="dcterms:W3CDTF">2014-10-01T07:51:00Z</dcterms:created>
  <dcterms:modified xsi:type="dcterms:W3CDTF">2014-10-01T07:51:00Z</dcterms:modified>
</cp:coreProperties>
</file>