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62F" w:rsidRPr="00D13CAD" w:rsidRDefault="001D162F" w:rsidP="001D162F">
      <w:pPr>
        <w:rPr>
          <w:rFonts w:ascii="Calibri" w:hAnsi="Calibri" w:cs="Calibri"/>
        </w:rPr>
      </w:pPr>
    </w:p>
    <w:p w:rsidR="001D162F" w:rsidRPr="00D13CAD" w:rsidRDefault="001D162F" w:rsidP="001D162F">
      <w:pPr>
        <w:spacing w:after="0" w:line="240" w:lineRule="auto"/>
        <w:jc w:val="center"/>
        <w:rPr>
          <w:rFonts w:ascii="Calibri" w:eastAsia="SimHei" w:hAnsi="Calibri" w:cs="Calibri"/>
          <w:b/>
          <w:u w:val="single"/>
        </w:rPr>
      </w:pPr>
      <w:bookmarkStart w:id="0" w:name="_GoBack"/>
      <w:bookmarkEnd w:id="0"/>
      <w:r w:rsidRPr="00D13CAD">
        <w:rPr>
          <w:rFonts w:ascii="Calibri" w:eastAsia="SimHei" w:hAnsi="Calibri" w:cs="Calibri"/>
          <w:b/>
          <w:u w:val="single"/>
        </w:rPr>
        <w:t>Proposed Rule Amendments to Futures Trading Rules</w:t>
      </w:r>
    </w:p>
    <w:p w:rsidR="001D162F" w:rsidRPr="00D13CAD" w:rsidRDefault="001D162F" w:rsidP="001D162F">
      <w:pPr>
        <w:spacing w:after="0" w:line="240" w:lineRule="auto"/>
        <w:jc w:val="both"/>
        <w:rPr>
          <w:rFonts w:ascii="Calibri" w:eastAsia="Calibri" w:hAnsi="Calibri" w:cs="Calibri"/>
          <w:lang w:eastAsia="en-US"/>
        </w:rPr>
      </w:pPr>
    </w:p>
    <w:p w:rsidR="001D162F" w:rsidRPr="00D13CAD" w:rsidRDefault="001D162F" w:rsidP="001D162F">
      <w:pPr>
        <w:spacing w:after="0" w:line="240" w:lineRule="auto"/>
        <w:jc w:val="both"/>
        <w:rPr>
          <w:rFonts w:ascii="Calibri" w:eastAsia="SimHei" w:hAnsi="Calibri" w:cs="Calibri"/>
          <w:i/>
          <w:u w:val="single"/>
        </w:rPr>
      </w:pPr>
      <w:r w:rsidRPr="00D13CAD">
        <w:rPr>
          <w:rFonts w:ascii="Calibri" w:eastAsia="Calibri" w:hAnsi="Calibri" w:cs="Calibri"/>
          <w:i/>
          <w:lang w:eastAsia="en-US"/>
        </w:rPr>
        <w:t xml:space="preserve">Note:  Changes are made in </w:t>
      </w:r>
      <w:r w:rsidRPr="00D13CAD">
        <w:rPr>
          <w:rFonts w:ascii="Calibri" w:eastAsia="Calibri" w:hAnsi="Calibri" w:cs="Calibri"/>
          <w:i/>
          <w:color w:val="0000FF"/>
          <w:u w:val="single"/>
          <w:lang w:eastAsia="en-US"/>
        </w:rPr>
        <w:t>blue.</w:t>
      </w:r>
    </w:p>
    <w:p w:rsidR="001D162F" w:rsidRPr="00D13CAD" w:rsidRDefault="001D162F" w:rsidP="001D162F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p w:rsidR="001D162F" w:rsidRPr="00D13CAD" w:rsidRDefault="001D162F" w:rsidP="001D162F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>Appendix A to Regulatory Notice 4.1.11</w:t>
      </w:r>
    </w:p>
    <w:p w:rsidR="001D162F" w:rsidRPr="00D13CAD" w:rsidRDefault="001D162F" w:rsidP="001D162F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p w:rsidR="001D162F" w:rsidRPr="00D13CAD" w:rsidRDefault="001D162F" w:rsidP="001D162F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>MINIMUM VOLUME THRESHOLDS FOR NLTS</w:t>
      </w:r>
    </w:p>
    <w:p w:rsidR="001D162F" w:rsidRPr="00D13CAD" w:rsidRDefault="001D162F" w:rsidP="001D162F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tbl>
      <w:tblPr>
        <w:tblW w:w="4950" w:type="pct"/>
        <w:tblCellSpacing w:w="7" w:type="dxa"/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15"/>
        <w:gridCol w:w="3198"/>
      </w:tblGrid>
      <w:tr w:rsidR="001D162F" w:rsidRPr="00D13CAD" w:rsidTr="0091437B">
        <w:trPr>
          <w:tblCellSpacing w:w="7" w:type="dxa"/>
        </w:trPr>
        <w:tc>
          <w:tcPr>
            <w:tcW w:w="3290" w:type="pct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D162F" w:rsidRPr="00D13CAD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D13CAD">
              <w:rPr>
                <w:rFonts w:ascii="Calibri" w:eastAsia="Times New Roman" w:hAnsi="Calibri" w:cs="Calibri"/>
                <w:b/>
                <w:bCs/>
                <w:color w:val="FFFFFF"/>
              </w:rPr>
              <w:t xml:space="preserve">Contract </w:t>
            </w:r>
          </w:p>
        </w:tc>
        <w:tc>
          <w:tcPr>
            <w:tcW w:w="1687" w:type="pct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D162F" w:rsidRPr="00D13CAD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D13CAD">
              <w:rPr>
                <w:rFonts w:ascii="Calibri" w:eastAsia="Times New Roman" w:hAnsi="Calibri" w:cs="Calibri"/>
                <w:b/>
                <w:bCs/>
                <w:color w:val="FFFFFF"/>
              </w:rPr>
              <w:t xml:space="preserve">Minimum Volume Threshold (Lots) </w:t>
            </w:r>
          </w:p>
        </w:tc>
      </w:tr>
      <w:tr w:rsidR="001D162F" w:rsidRPr="00D13CAD" w:rsidTr="0091437B">
        <w:trPr>
          <w:tblCellSpacing w:w="7" w:type="dxa"/>
        </w:trPr>
        <w:tc>
          <w:tcPr>
            <w:tcW w:w="3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D162F" w:rsidRPr="00D13CAD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highlight w:val="yellow"/>
                <w:u w:val="single"/>
              </w:rPr>
            </w:pPr>
            <w:r w:rsidRPr="00812999">
              <w:rPr>
                <w:rFonts w:ascii="Calibri" w:eastAsia="Times New Roman" w:hAnsi="Calibri" w:cs="Calibri"/>
              </w:rPr>
              <w:t xml:space="preserve">SGX Baltic </w:t>
            </w:r>
            <w:proofErr w:type="spellStart"/>
            <w:r w:rsidRPr="00812999">
              <w:rPr>
                <w:rFonts w:ascii="Calibri" w:eastAsia="Times New Roman" w:hAnsi="Calibri" w:cs="Calibri"/>
              </w:rPr>
              <w:t>Capesize</w:t>
            </w:r>
            <w:proofErr w:type="spellEnd"/>
            <w:r w:rsidRPr="00812999">
              <w:rPr>
                <w:rFonts w:ascii="Calibri" w:eastAsia="Times New Roman" w:hAnsi="Calibri" w:cs="Calibri"/>
              </w:rPr>
              <w:t xml:space="preserve"> Time Charter Average</w:t>
            </w:r>
            <w:r w:rsidRPr="00812999">
              <w:rPr>
                <w:rFonts w:ascii="Calibri" w:eastAsia="Times New Roman" w:hAnsi="Calibri" w:cs="Calibri"/>
                <w:u w:val="single"/>
              </w:rPr>
              <w:t xml:space="preserve"> </w:t>
            </w:r>
            <w:r w:rsidRPr="00812999">
              <w:rPr>
                <w:rFonts w:ascii="Calibri" w:eastAsia="Times New Roman" w:hAnsi="Calibri" w:cs="Calibri"/>
                <w:color w:val="0000FF"/>
                <w:u w:val="single"/>
              </w:rPr>
              <w:t xml:space="preserve">(4 routes) </w:t>
            </w:r>
            <w:r w:rsidRPr="00812999">
              <w:rPr>
                <w:rFonts w:ascii="Calibri" w:eastAsia="Times New Roman" w:hAnsi="Calibri" w:cs="Calibri"/>
              </w:rPr>
              <w:t>Futures</w:t>
            </w: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D162F" w:rsidRPr="00D13CAD" w:rsidRDefault="001D162F" w:rsidP="009143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highlight w:val="yellow"/>
                <w:u w:val="single"/>
              </w:rPr>
            </w:pPr>
            <w:r w:rsidRPr="00812999">
              <w:rPr>
                <w:rFonts w:ascii="Calibri" w:eastAsia="Times New Roman" w:hAnsi="Calibri" w:cs="Calibri"/>
              </w:rPr>
              <w:t>5</w:t>
            </w:r>
          </w:p>
        </w:tc>
      </w:tr>
      <w:tr w:rsidR="001D162F" w:rsidRPr="00D13CAD" w:rsidTr="0091437B">
        <w:trPr>
          <w:tblCellSpacing w:w="7" w:type="dxa"/>
        </w:trPr>
        <w:tc>
          <w:tcPr>
            <w:tcW w:w="3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D162F" w:rsidRPr="00812999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color w:val="0000FF"/>
              </w:rPr>
            </w:pPr>
            <w:r w:rsidRPr="00812999">
              <w:rPr>
                <w:rFonts w:ascii="Calibri" w:eastAsia="Times New Roman" w:hAnsi="Calibri" w:cs="Calibri"/>
              </w:rPr>
              <w:t xml:space="preserve">SGX Options on Baltic </w:t>
            </w:r>
            <w:proofErr w:type="spellStart"/>
            <w:r w:rsidRPr="00812999">
              <w:rPr>
                <w:rFonts w:ascii="Calibri" w:eastAsia="Times New Roman" w:hAnsi="Calibri" w:cs="Calibri"/>
              </w:rPr>
              <w:t>Capesize</w:t>
            </w:r>
            <w:proofErr w:type="spellEnd"/>
            <w:r w:rsidRPr="00812999">
              <w:rPr>
                <w:rFonts w:ascii="Calibri" w:eastAsia="Times New Roman" w:hAnsi="Calibri" w:cs="Calibri"/>
              </w:rPr>
              <w:t xml:space="preserve"> Time Charter Average </w:t>
            </w:r>
            <w:r w:rsidRPr="00812999">
              <w:rPr>
                <w:rFonts w:ascii="Calibri" w:eastAsia="Times New Roman" w:hAnsi="Calibri" w:cs="Calibri"/>
                <w:color w:val="0000FF"/>
                <w:u w:val="single"/>
              </w:rPr>
              <w:t>(4 routes)</w:t>
            </w:r>
            <w:r w:rsidRPr="00812999">
              <w:rPr>
                <w:rFonts w:ascii="Calibri" w:eastAsia="Times New Roman" w:hAnsi="Calibri" w:cs="Calibri"/>
                <w:color w:val="548DD4" w:themeColor="text2" w:themeTint="99"/>
              </w:rPr>
              <w:t xml:space="preserve"> </w:t>
            </w:r>
            <w:r w:rsidRPr="00812999">
              <w:rPr>
                <w:rFonts w:ascii="Calibri" w:eastAsia="Times New Roman" w:hAnsi="Calibri" w:cs="Calibri"/>
              </w:rPr>
              <w:t>Futures</w:t>
            </w: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D162F" w:rsidRPr="00D13CAD" w:rsidRDefault="001D162F" w:rsidP="009143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highlight w:val="yellow"/>
                <w:u w:val="single"/>
              </w:rPr>
            </w:pPr>
            <w:r w:rsidRPr="00812999">
              <w:rPr>
                <w:rFonts w:ascii="Calibri" w:eastAsia="Times New Roman" w:hAnsi="Calibri" w:cs="Calibri"/>
              </w:rPr>
              <w:t>5</w:t>
            </w:r>
          </w:p>
        </w:tc>
      </w:tr>
      <w:tr w:rsidR="001D162F" w:rsidRPr="00D13CAD" w:rsidTr="0091437B">
        <w:trPr>
          <w:tblCellSpacing w:w="7" w:type="dxa"/>
        </w:trPr>
        <w:tc>
          <w:tcPr>
            <w:tcW w:w="3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D162F" w:rsidRPr="00812999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</w:rPr>
            </w:pPr>
            <w:r w:rsidRPr="00812999">
              <w:rPr>
                <w:rFonts w:ascii="Calibri" w:eastAsia="Times New Roman" w:hAnsi="Calibri" w:cs="Calibri"/>
                <w:color w:val="0000FF"/>
                <w:u w:val="single"/>
              </w:rPr>
              <w:t xml:space="preserve">SGX Baltic </w:t>
            </w:r>
            <w:proofErr w:type="spellStart"/>
            <w:r w:rsidRPr="00812999">
              <w:rPr>
                <w:rFonts w:ascii="Calibri" w:eastAsia="Times New Roman" w:hAnsi="Calibri" w:cs="Calibri"/>
                <w:color w:val="0000FF"/>
                <w:u w:val="single"/>
              </w:rPr>
              <w:t>Capesize</w:t>
            </w:r>
            <w:proofErr w:type="spellEnd"/>
            <w:r w:rsidRPr="00812999">
              <w:rPr>
                <w:rFonts w:ascii="Calibri" w:eastAsia="Times New Roman" w:hAnsi="Calibri" w:cs="Calibri"/>
                <w:color w:val="0000FF"/>
                <w:u w:val="single"/>
              </w:rPr>
              <w:t xml:space="preserve"> Time Charter </w:t>
            </w:r>
            <w:r>
              <w:rPr>
                <w:rFonts w:ascii="Calibri" w:eastAsia="Times New Roman" w:hAnsi="Calibri" w:cs="Calibri"/>
                <w:color w:val="0000FF"/>
                <w:u w:val="single"/>
              </w:rPr>
              <w:t>Average</w:t>
            </w:r>
            <w:r w:rsidRPr="00812999">
              <w:rPr>
                <w:rFonts w:ascii="Calibri" w:eastAsia="Times New Roman" w:hAnsi="Calibri" w:cs="Calibri"/>
                <w:color w:val="0000FF"/>
                <w:u w:val="single"/>
              </w:rPr>
              <w:t xml:space="preserve"> (5 routes) Futures</w:t>
            </w: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D162F" w:rsidRPr="00812999" w:rsidRDefault="001D162F" w:rsidP="009143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</w:rPr>
            </w:pPr>
            <w:r w:rsidRPr="00812999">
              <w:rPr>
                <w:rFonts w:ascii="Calibri" w:eastAsia="Times New Roman" w:hAnsi="Calibri" w:cs="Calibri"/>
                <w:color w:val="0000FF"/>
                <w:u w:val="single"/>
              </w:rPr>
              <w:t>5</w:t>
            </w:r>
          </w:p>
        </w:tc>
      </w:tr>
      <w:tr w:rsidR="001D162F" w:rsidRPr="00D13CAD" w:rsidTr="0091437B">
        <w:trPr>
          <w:tblCellSpacing w:w="7" w:type="dxa"/>
        </w:trPr>
        <w:tc>
          <w:tcPr>
            <w:tcW w:w="3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D162F" w:rsidRPr="00812999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</w:rPr>
            </w:pPr>
            <w:r w:rsidRPr="00F83356">
              <w:rPr>
                <w:rFonts w:ascii="Calibri" w:eastAsia="Times New Roman" w:hAnsi="Calibri" w:cs="Calibri"/>
                <w:color w:val="0000FF"/>
                <w:u w:val="single"/>
              </w:rPr>
              <w:t xml:space="preserve">SGX Options on Baltic </w:t>
            </w:r>
            <w:proofErr w:type="spellStart"/>
            <w:r w:rsidRPr="00F83356">
              <w:rPr>
                <w:rFonts w:ascii="Calibri" w:eastAsia="Times New Roman" w:hAnsi="Calibri" w:cs="Calibri"/>
                <w:color w:val="0000FF"/>
                <w:u w:val="single"/>
              </w:rPr>
              <w:t>Capesize</w:t>
            </w:r>
            <w:proofErr w:type="spellEnd"/>
            <w:r w:rsidRPr="00F83356">
              <w:rPr>
                <w:rFonts w:ascii="Calibri" w:eastAsia="Times New Roman" w:hAnsi="Calibri" w:cs="Calibri"/>
                <w:color w:val="0000FF"/>
                <w:u w:val="single"/>
              </w:rPr>
              <w:t xml:space="preserve"> Time Charter </w:t>
            </w:r>
            <w:r>
              <w:rPr>
                <w:rFonts w:ascii="Calibri" w:eastAsia="Times New Roman" w:hAnsi="Calibri" w:cs="Calibri"/>
                <w:color w:val="0000FF"/>
                <w:u w:val="single"/>
              </w:rPr>
              <w:t>Average</w:t>
            </w:r>
            <w:r w:rsidRPr="00F83356">
              <w:rPr>
                <w:rFonts w:ascii="Calibri" w:eastAsia="Times New Roman" w:hAnsi="Calibri" w:cs="Calibri"/>
                <w:color w:val="0000FF"/>
                <w:u w:val="single"/>
              </w:rPr>
              <w:t xml:space="preserve"> (5 routes) Futures</w:t>
            </w: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D162F" w:rsidRPr="00812999" w:rsidRDefault="001D162F" w:rsidP="009143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</w:rPr>
            </w:pPr>
            <w:r w:rsidRPr="00812999">
              <w:rPr>
                <w:rFonts w:ascii="Calibri" w:eastAsia="Times New Roman" w:hAnsi="Calibri" w:cs="Calibri"/>
                <w:color w:val="0000FF"/>
                <w:u w:val="single"/>
              </w:rPr>
              <w:t>5</w:t>
            </w:r>
          </w:p>
        </w:tc>
      </w:tr>
    </w:tbl>
    <w:p w:rsidR="001D162F" w:rsidRPr="00D13CAD" w:rsidRDefault="001D162F" w:rsidP="001D162F">
      <w:pPr>
        <w:spacing w:after="0" w:line="240" w:lineRule="auto"/>
        <w:jc w:val="both"/>
        <w:rPr>
          <w:rFonts w:ascii="Calibri" w:eastAsia="SimHei" w:hAnsi="Calibri" w:cs="Calibri"/>
        </w:rPr>
      </w:pPr>
    </w:p>
    <w:p w:rsidR="001D162F" w:rsidRPr="00D13CAD" w:rsidRDefault="001D162F" w:rsidP="001D162F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p w:rsidR="001D162F" w:rsidRPr="00D13CAD" w:rsidRDefault="001D162F" w:rsidP="001D162F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 xml:space="preserve">Appendix B </w:t>
      </w:r>
      <w:proofErr w:type="gramStart"/>
      <w:r w:rsidRPr="00D13CAD">
        <w:rPr>
          <w:rFonts w:ascii="Calibri" w:eastAsia="SimHei" w:hAnsi="Calibri" w:cs="Calibri"/>
          <w:b/>
          <w:u w:val="single"/>
        </w:rPr>
        <w:t>To</w:t>
      </w:r>
      <w:proofErr w:type="gramEnd"/>
      <w:r w:rsidRPr="00D13CAD">
        <w:rPr>
          <w:rFonts w:ascii="Calibri" w:eastAsia="SimHei" w:hAnsi="Calibri" w:cs="Calibri"/>
          <w:b/>
          <w:u w:val="single"/>
        </w:rPr>
        <w:t xml:space="preserve"> Regulatory Notice 4.1.11 of Futures Trading Rules</w:t>
      </w:r>
    </w:p>
    <w:p w:rsidR="001D162F" w:rsidRPr="00D13CAD" w:rsidRDefault="001D162F" w:rsidP="001D162F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p w:rsidR="001D162F" w:rsidRPr="00D13CAD" w:rsidRDefault="001D162F" w:rsidP="001D162F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>MINIMUM TICK SCHEDULE FOR NEGOTIATED LARGE TRADES</w:t>
      </w:r>
    </w:p>
    <w:p w:rsidR="001D162F" w:rsidRPr="00D13CAD" w:rsidRDefault="001D162F" w:rsidP="001D162F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tbl>
      <w:tblPr>
        <w:tblW w:w="4950" w:type="pct"/>
        <w:tblCellSpacing w:w="7" w:type="dxa"/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75"/>
        <w:gridCol w:w="2421"/>
        <w:gridCol w:w="3317"/>
      </w:tblGrid>
      <w:tr w:rsidR="001D162F" w:rsidRPr="00D13CAD" w:rsidTr="0091437B">
        <w:trPr>
          <w:tblCellSpacing w:w="7" w:type="dxa"/>
        </w:trPr>
        <w:tc>
          <w:tcPr>
            <w:tcW w:w="1953" w:type="pct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D162F" w:rsidRPr="00D13CAD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D13CAD">
              <w:rPr>
                <w:rFonts w:ascii="Calibri" w:eastAsia="Times New Roman" w:hAnsi="Calibri" w:cs="Calibri"/>
                <w:b/>
                <w:bCs/>
              </w:rPr>
              <w:t xml:space="preserve">Contract </w:t>
            </w:r>
          </w:p>
        </w:tc>
        <w:tc>
          <w:tcPr>
            <w:tcW w:w="1286" w:type="pct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D162F" w:rsidRPr="00D13CAD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D13CAD">
              <w:rPr>
                <w:rFonts w:ascii="Calibri" w:eastAsia="Times New Roman" w:hAnsi="Calibri" w:cs="Calibri"/>
                <w:b/>
                <w:bCs/>
              </w:rPr>
              <w:t xml:space="preserve">Market Tick Size </w:t>
            </w:r>
          </w:p>
        </w:tc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D162F" w:rsidRPr="00D13CAD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D13CAD">
              <w:rPr>
                <w:rFonts w:ascii="Calibri" w:eastAsia="Times New Roman" w:hAnsi="Calibri" w:cs="Calibri"/>
                <w:b/>
                <w:bCs/>
              </w:rPr>
              <w:t xml:space="preserve">NLT Tick Size </w:t>
            </w:r>
          </w:p>
        </w:tc>
      </w:tr>
      <w:tr w:rsidR="001D162F" w:rsidRPr="00D13CAD" w:rsidTr="0091437B">
        <w:trPr>
          <w:tblCellSpacing w:w="7" w:type="dxa"/>
        </w:trPr>
        <w:tc>
          <w:tcPr>
            <w:tcW w:w="1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D162F" w:rsidRPr="00D13CAD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highlight w:val="yellow"/>
                <w:u w:val="single"/>
              </w:rPr>
            </w:pPr>
            <w:r w:rsidRPr="00812999">
              <w:rPr>
                <w:rFonts w:ascii="Calibri" w:eastAsia="Times New Roman" w:hAnsi="Calibri" w:cs="Calibri"/>
              </w:rPr>
              <w:t xml:space="preserve">SGX Baltic </w:t>
            </w:r>
            <w:proofErr w:type="spellStart"/>
            <w:r w:rsidRPr="00812999">
              <w:rPr>
                <w:rFonts w:ascii="Calibri" w:eastAsia="Times New Roman" w:hAnsi="Calibri" w:cs="Calibri"/>
              </w:rPr>
              <w:t>Capesize</w:t>
            </w:r>
            <w:proofErr w:type="spellEnd"/>
            <w:r w:rsidRPr="00812999">
              <w:rPr>
                <w:rFonts w:ascii="Calibri" w:eastAsia="Times New Roman" w:hAnsi="Calibri" w:cs="Calibri"/>
              </w:rPr>
              <w:t xml:space="preserve"> Time Charter Average</w:t>
            </w:r>
            <w:r w:rsidRPr="00812999">
              <w:rPr>
                <w:rFonts w:ascii="Calibri" w:eastAsia="Times New Roman" w:hAnsi="Calibri" w:cs="Calibri"/>
                <w:u w:val="single"/>
              </w:rPr>
              <w:t xml:space="preserve"> </w:t>
            </w:r>
            <w:r w:rsidRPr="00812999">
              <w:rPr>
                <w:rFonts w:ascii="Calibri" w:eastAsia="Times New Roman" w:hAnsi="Calibri" w:cs="Calibri"/>
                <w:color w:val="0000FF"/>
                <w:u w:val="single"/>
              </w:rPr>
              <w:t xml:space="preserve">(4 routes) </w:t>
            </w:r>
            <w:r w:rsidRPr="00812999">
              <w:rPr>
                <w:rFonts w:ascii="Calibri" w:eastAsia="Times New Roman" w:hAnsi="Calibri" w:cs="Calibri"/>
              </w:rPr>
              <w:t>Futures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D162F" w:rsidRPr="00BC4779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highlight w:val="yellow"/>
                <w:u w:val="single"/>
              </w:rPr>
            </w:pPr>
            <w:r w:rsidRPr="00BC4779">
              <w:rPr>
                <w:rFonts w:ascii="Calibri" w:eastAsia="Times New Roman" w:hAnsi="Calibri" w:cs="Calibri"/>
              </w:rPr>
              <w:t xml:space="preserve">US$1.00 per day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D162F" w:rsidRPr="00BC4779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highlight w:val="yellow"/>
                <w:u w:val="single"/>
              </w:rPr>
            </w:pPr>
            <w:r w:rsidRPr="00BC4779">
              <w:rPr>
                <w:rFonts w:ascii="Calibri" w:eastAsia="Times New Roman" w:hAnsi="Calibri" w:cs="Calibri"/>
              </w:rPr>
              <w:t xml:space="preserve">US$1.00 per day </w:t>
            </w:r>
          </w:p>
        </w:tc>
      </w:tr>
      <w:tr w:rsidR="001D162F" w:rsidRPr="00D13CAD" w:rsidTr="0091437B">
        <w:trPr>
          <w:tblCellSpacing w:w="7" w:type="dxa"/>
        </w:trPr>
        <w:tc>
          <w:tcPr>
            <w:tcW w:w="1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D162F" w:rsidRPr="00D13CAD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highlight w:val="yellow"/>
                <w:u w:val="single"/>
              </w:rPr>
            </w:pPr>
            <w:r w:rsidRPr="00812999">
              <w:rPr>
                <w:rFonts w:ascii="Calibri" w:eastAsia="Times New Roman" w:hAnsi="Calibri" w:cs="Calibri"/>
              </w:rPr>
              <w:t xml:space="preserve">SGX Options on Baltic </w:t>
            </w:r>
            <w:proofErr w:type="spellStart"/>
            <w:r w:rsidRPr="00812999">
              <w:rPr>
                <w:rFonts w:ascii="Calibri" w:eastAsia="Times New Roman" w:hAnsi="Calibri" w:cs="Calibri"/>
              </w:rPr>
              <w:t>Capesize</w:t>
            </w:r>
            <w:proofErr w:type="spellEnd"/>
            <w:r w:rsidRPr="00812999">
              <w:rPr>
                <w:rFonts w:ascii="Calibri" w:eastAsia="Times New Roman" w:hAnsi="Calibri" w:cs="Calibri"/>
              </w:rPr>
              <w:t xml:space="preserve"> Time Charter Average </w:t>
            </w:r>
            <w:r w:rsidRPr="00812999">
              <w:rPr>
                <w:rFonts w:ascii="Calibri" w:eastAsia="Times New Roman" w:hAnsi="Calibri" w:cs="Calibri"/>
                <w:color w:val="0000FF"/>
                <w:u w:val="single"/>
              </w:rPr>
              <w:t>(4 routes)</w:t>
            </w:r>
            <w:r w:rsidRPr="00812999">
              <w:rPr>
                <w:rFonts w:ascii="Calibri" w:eastAsia="Times New Roman" w:hAnsi="Calibri" w:cs="Calibri"/>
                <w:color w:val="548DD4" w:themeColor="text2" w:themeTint="99"/>
              </w:rPr>
              <w:t xml:space="preserve"> </w:t>
            </w:r>
            <w:r w:rsidRPr="00812999">
              <w:rPr>
                <w:rFonts w:ascii="Calibri" w:eastAsia="Times New Roman" w:hAnsi="Calibri" w:cs="Calibri"/>
              </w:rPr>
              <w:t>Futures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D162F" w:rsidRPr="00BC4779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highlight w:val="yellow"/>
              </w:rPr>
            </w:pPr>
            <w:r w:rsidRPr="00BC4779">
              <w:rPr>
                <w:rFonts w:ascii="Calibri" w:eastAsia="Times New Roman" w:hAnsi="Calibri" w:cs="Calibri"/>
                <w:lang w:eastAsia="en-US"/>
              </w:rPr>
              <w:t>US$0.01 per day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D162F" w:rsidRPr="00BC4779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highlight w:val="yellow"/>
              </w:rPr>
            </w:pPr>
            <w:r w:rsidRPr="00BC4779">
              <w:rPr>
                <w:rFonts w:ascii="Calibri" w:eastAsia="Times New Roman" w:hAnsi="Calibri" w:cs="Calibri"/>
                <w:lang w:eastAsia="en-US"/>
              </w:rPr>
              <w:t>US$0.01 per day</w:t>
            </w:r>
          </w:p>
        </w:tc>
      </w:tr>
      <w:tr w:rsidR="001D162F" w:rsidRPr="00D13CAD" w:rsidTr="0091437B">
        <w:trPr>
          <w:tblCellSpacing w:w="7" w:type="dxa"/>
        </w:trPr>
        <w:tc>
          <w:tcPr>
            <w:tcW w:w="1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D162F" w:rsidRPr="00D13CAD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highlight w:val="yellow"/>
                <w:u w:val="single"/>
              </w:rPr>
            </w:pPr>
            <w:r w:rsidRPr="00812999">
              <w:rPr>
                <w:rFonts w:ascii="Calibri" w:eastAsia="Times New Roman" w:hAnsi="Calibri" w:cs="Calibri"/>
                <w:color w:val="0000FF"/>
                <w:u w:val="single"/>
              </w:rPr>
              <w:t xml:space="preserve">SGX Baltic </w:t>
            </w:r>
            <w:proofErr w:type="spellStart"/>
            <w:r w:rsidRPr="00812999">
              <w:rPr>
                <w:rFonts w:ascii="Calibri" w:eastAsia="Times New Roman" w:hAnsi="Calibri" w:cs="Calibri"/>
                <w:color w:val="0000FF"/>
                <w:u w:val="single"/>
              </w:rPr>
              <w:t>Capesize</w:t>
            </w:r>
            <w:proofErr w:type="spellEnd"/>
            <w:r w:rsidRPr="00812999">
              <w:rPr>
                <w:rFonts w:ascii="Calibri" w:eastAsia="Times New Roman" w:hAnsi="Calibri" w:cs="Calibri"/>
                <w:color w:val="0000FF"/>
                <w:u w:val="single"/>
              </w:rPr>
              <w:t xml:space="preserve"> Time Charter </w:t>
            </w:r>
            <w:r>
              <w:rPr>
                <w:rFonts w:ascii="Calibri" w:eastAsia="Times New Roman" w:hAnsi="Calibri" w:cs="Calibri"/>
                <w:color w:val="0000FF"/>
                <w:u w:val="single"/>
              </w:rPr>
              <w:t>Average</w:t>
            </w:r>
            <w:r w:rsidRPr="00812999">
              <w:rPr>
                <w:rFonts w:ascii="Calibri" w:eastAsia="Times New Roman" w:hAnsi="Calibri" w:cs="Calibri"/>
                <w:color w:val="0000FF"/>
                <w:u w:val="single"/>
              </w:rPr>
              <w:t xml:space="preserve"> (5 routes) Futures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D162F" w:rsidRPr="00BC4779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</w:rPr>
            </w:pPr>
            <w:r w:rsidRPr="00BC4779">
              <w:rPr>
                <w:rFonts w:ascii="Calibri" w:eastAsia="Times New Roman" w:hAnsi="Calibri" w:cs="Calibri"/>
                <w:color w:val="0000FF"/>
                <w:u w:val="single"/>
              </w:rPr>
              <w:t xml:space="preserve">US$1.00 per day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D162F" w:rsidRPr="00BC4779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</w:rPr>
            </w:pPr>
            <w:r w:rsidRPr="00BC4779">
              <w:rPr>
                <w:rFonts w:ascii="Calibri" w:eastAsia="Times New Roman" w:hAnsi="Calibri" w:cs="Calibri"/>
                <w:color w:val="0000FF"/>
                <w:u w:val="single"/>
              </w:rPr>
              <w:t xml:space="preserve">US$1.00 per day </w:t>
            </w:r>
          </w:p>
        </w:tc>
      </w:tr>
      <w:tr w:rsidR="001D162F" w:rsidRPr="00D13CAD" w:rsidTr="0091437B">
        <w:trPr>
          <w:tblCellSpacing w:w="7" w:type="dxa"/>
        </w:trPr>
        <w:tc>
          <w:tcPr>
            <w:tcW w:w="1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D162F" w:rsidRPr="00D13CAD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highlight w:val="yellow"/>
                <w:u w:val="single"/>
              </w:rPr>
            </w:pPr>
            <w:r w:rsidRPr="00F83356">
              <w:rPr>
                <w:rFonts w:ascii="Calibri" w:eastAsia="Times New Roman" w:hAnsi="Calibri" w:cs="Calibri"/>
                <w:color w:val="0000FF"/>
                <w:u w:val="single"/>
              </w:rPr>
              <w:t xml:space="preserve">SGX Options on Baltic </w:t>
            </w:r>
            <w:proofErr w:type="spellStart"/>
            <w:r w:rsidRPr="00F83356">
              <w:rPr>
                <w:rFonts w:ascii="Calibri" w:eastAsia="Times New Roman" w:hAnsi="Calibri" w:cs="Calibri"/>
                <w:color w:val="0000FF"/>
                <w:u w:val="single"/>
              </w:rPr>
              <w:t>Capesize</w:t>
            </w:r>
            <w:proofErr w:type="spellEnd"/>
            <w:r w:rsidRPr="00F83356">
              <w:rPr>
                <w:rFonts w:ascii="Calibri" w:eastAsia="Times New Roman" w:hAnsi="Calibri" w:cs="Calibri"/>
                <w:color w:val="0000FF"/>
                <w:u w:val="single"/>
              </w:rPr>
              <w:t xml:space="preserve"> Time Charter </w:t>
            </w:r>
            <w:r>
              <w:rPr>
                <w:rFonts w:ascii="Calibri" w:eastAsia="Times New Roman" w:hAnsi="Calibri" w:cs="Calibri"/>
                <w:color w:val="0000FF"/>
                <w:u w:val="single"/>
              </w:rPr>
              <w:t>Average</w:t>
            </w:r>
            <w:r w:rsidRPr="00F83356">
              <w:rPr>
                <w:rFonts w:ascii="Calibri" w:eastAsia="Times New Roman" w:hAnsi="Calibri" w:cs="Calibri"/>
                <w:color w:val="0000FF"/>
                <w:u w:val="single"/>
              </w:rPr>
              <w:t xml:space="preserve"> (5 routes) Futures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D162F" w:rsidRPr="00BC4779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</w:rPr>
            </w:pPr>
            <w:r w:rsidRPr="00BC4779">
              <w:rPr>
                <w:rFonts w:ascii="Calibri" w:eastAsia="Times New Roman" w:hAnsi="Calibri" w:cs="Calibri"/>
                <w:color w:val="0000FF"/>
                <w:u w:val="single"/>
              </w:rPr>
              <w:t>US$0.01 per day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D162F" w:rsidRPr="00BC4779" w:rsidRDefault="001D162F" w:rsidP="0091437B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</w:rPr>
            </w:pPr>
            <w:r w:rsidRPr="00BC4779">
              <w:rPr>
                <w:rFonts w:ascii="Calibri" w:eastAsia="Times New Roman" w:hAnsi="Calibri" w:cs="Calibri"/>
                <w:color w:val="0000FF"/>
                <w:u w:val="single"/>
              </w:rPr>
              <w:t>US$0.01 per day</w:t>
            </w:r>
          </w:p>
        </w:tc>
      </w:tr>
    </w:tbl>
    <w:p w:rsidR="001D162F" w:rsidRPr="00D13CAD" w:rsidRDefault="001D162F" w:rsidP="001D162F">
      <w:pPr>
        <w:spacing w:after="0" w:line="240" w:lineRule="auto"/>
        <w:rPr>
          <w:rFonts w:ascii="Calibri" w:eastAsia="SimHei" w:hAnsi="Calibri" w:cs="Calibri"/>
          <w:b/>
          <w:u w:val="single"/>
        </w:rPr>
      </w:pPr>
    </w:p>
    <w:p w:rsidR="00523F02" w:rsidRDefault="00523F02"/>
    <w:sectPr w:rsidR="00523F02" w:rsidSect="00A517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D162F"/>
    <w:rsid w:val="000025EE"/>
    <w:rsid w:val="001D162F"/>
    <w:rsid w:val="00523F02"/>
    <w:rsid w:val="009157F1"/>
    <w:rsid w:val="00A517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62F"/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62F"/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155</Words>
  <Characters>887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Singapore Exchange Limited</Company>
  <LinksUpToDate>false</LinksUpToDate>
  <CharactersWithSpaces>1040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 Xinyi Li</dc:creator>
  <cp:lastModifiedBy>u0134624</cp:lastModifiedBy>
  <cp:revision>2</cp:revision>
  <dcterms:created xsi:type="dcterms:W3CDTF">2015-09-21T07:51:00Z</dcterms:created>
  <dcterms:modified xsi:type="dcterms:W3CDTF">2015-09-21T07:51:00Z</dcterms:modified>
</cp:coreProperties>
</file>